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pacing w:line="312" w:lineRule="auto"/>
        <w:ind w:left="105" w:leftChars="0"/>
        <w:jc w:val="center"/>
        <w:textAlignment w:val="auto"/>
        <w:rPr>
          <w:rFonts w:hint="eastAsia" w:ascii="宋体" w:hAnsi="宋体"/>
          <w:b/>
          <w:color w:val="000000"/>
          <w:sz w:val="36"/>
          <w:szCs w:val="36"/>
        </w:rPr>
      </w:pPr>
      <w:r>
        <w:rPr>
          <w:rFonts w:hint="eastAsia" w:ascii="宋体" w:hAnsi="宋体"/>
          <w:b/>
          <w:spacing w:val="-20"/>
          <w:sz w:val="33"/>
          <w:szCs w:val="33"/>
        </w:rPr>
        <w:t>湖州师范学院后勤服务中心宿舍楼文化布置服务项</w:t>
      </w:r>
      <w:r>
        <w:rPr>
          <w:rFonts w:hint="eastAsia" w:ascii="宋体" w:hAnsi="宋体" w:cs="Times New Roman"/>
          <w:b/>
          <w:spacing w:val="-20"/>
          <w:sz w:val="33"/>
          <w:szCs w:val="33"/>
        </w:rPr>
        <w:t>目</w:t>
      </w:r>
      <w:r>
        <w:rPr>
          <w:rFonts w:hint="eastAsia" w:ascii="宋体" w:hAnsi="宋体" w:cs="Times New Roman"/>
          <w:b/>
          <w:spacing w:val="-20"/>
          <w:sz w:val="33"/>
          <w:szCs w:val="33"/>
          <w:lang w:eastAsia="zh-CN"/>
        </w:rPr>
        <w:t>采购</w:t>
      </w:r>
      <w:r>
        <w:rPr>
          <w:rFonts w:hint="eastAsia" w:ascii="宋体" w:hAnsi="宋体" w:cs="Times New Roman"/>
          <w:b/>
          <w:spacing w:val="-20"/>
          <w:sz w:val="33"/>
          <w:szCs w:val="33"/>
        </w:rPr>
        <w:t>文件</w:t>
      </w:r>
    </w:p>
    <w:p>
      <w:pPr>
        <w:ind w:firstLine="480" w:firstLineChars="200"/>
        <w:contextualSpacing/>
        <w:jc w:val="left"/>
        <w:rPr>
          <w:rFonts w:hint="eastAsia" w:ascii="仿宋" w:hAnsi="仿宋" w:eastAsia="仿宋" w:cs="Times New Roman"/>
          <w:sz w:val="24"/>
          <w:szCs w:val="24"/>
        </w:rPr>
      </w:pPr>
    </w:p>
    <w:p>
      <w:pPr>
        <w:ind w:firstLine="480" w:firstLineChars="200"/>
        <w:contextualSpacing/>
        <w:jc w:val="left"/>
        <w:rPr>
          <w:rFonts w:hint="eastAsia" w:ascii="仿宋" w:hAnsi="仿宋" w:eastAsia="仿宋"/>
          <w:sz w:val="24"/>
          <w:szCs w:val="24"/>
          <w:lang w:val="en-US" w:eastAsia="zh-CN"/>
        </w:rPr>
      </w:pPr>
      <w:r>
        <w:rPr>
          <w:rFonts w:hint="eastAsia" w:ascii="仿宋" w:hAnsi="仿宋" w:eastAsia="仿宋" w:cs="Times New Roman"/>
          <w:sz w:val="24"/>
          <w:szCs w:val="24"/>
        </w:rPr>
        <w:t>一、项目名称：湖州师范学院后勤服务中心宿舍楼文化布</w:t>
      </w:r>
      <w:r>
        <w:rPr>
          <w:rFonts w:hint="eastAsia" w:ascii="仿宋" w:hAnsi="仿宋" w:eastAsia="仿宋"/>
          <w:sz w:val="24"/>
          <w:szCs w:val="24"/>
        </w:rPr>
        <w:t>置服务项目</w:t>
      </w:r>
    </w:p>
    <w:p>
      <w:pPr>
        <w:ind w:firstLine="482" w:firstLineChars="200"/>
        <w:contextualSpacing/>
        <w:jc w:val="left"/>
        <w:rPr>
          <w:rFonts w:hint="eastAsia" w:ascii="仿宋" w:hAnsi="仿宋" w:eastAsia="仿宋"/>
          <w:sz w:val="24"/>
          <w:szCs w:val="24"/>
          <w:lang w:val="en-US" w:eastAsia="zh-CN"/>
        </w:rPr>
      </w:pPr>
      <w:r>
        <w:rPr>
          <w:rFonts w:hint="eastAsia" w:ascii="仿宋" w:hAnsi="仿宋" w:eastAsia="仿宋"/>
          <w:b/>
          <w:bCs/>
          <w:sz w:val="24"/>
          <w:szCs w:val="24"/>
        </w:rPr>
        <w:t>二</w:t>
      </w:r>
      <w:r>
        <w:rPr>
          <w:rFonts w:hint="eastAsia" w:ascii="仿宋" w:hAnsi="仿宋" w:eastAsia="仿宋"/>
          <w:b/>
          <w:bCs/>
          <w:sz w:val="24"/>
          <w:szCs w:val="24"/>
          <w:lang w:eastAsia="zh-CN"/>
        </w:rPr>
        <w:t>、公告</w:t>
      </w:r>
      <w:r>
        <w:rPr>
          <w:rFonts w:hint="eastAsia" w:ascii="仿宋" w:hAnsi="仿宋" w:eastAsia="仿宋"/>
          <w:b/>
          <w:bCs/>
          <w:sz w:val="24"/>
          <w:szCs w:val="24"/>
          <w:highlight w:val="none"/>
          <w:lang w:eastAsia="zh-CN"/>
        </w:rPr>
        <w:t>时间</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2021年8月19日至2021年8月23日。</w:t>
      </w:r>
    </w:p>
    <w:p>
      <w:pPr>
        <w:ind w:firstLine="482" w:firstLineChars="200"/>
        <w:contextualSpacing/>
        <w:jc w:val="left"/>
        <w:rPr>
          <w:rFonts w:hint="eastAsia" w:ascii="仿宋" w:hAnsi="仿宋" w:eastAsia="仿宋"/>
          <w:b/>
          <w:bCs/>
          <w:sz w:val="24"/>
          <w:szCs w:val="24"/>
        </w:rPr>
      </w:pPr>
      <w:r>
        <w:rPr>
          <w:rFonts w:hint="eastAsia" w:ascii="仿宋" w:hAnsi="仿宋" w:eastAsia="仿宋"/>
          <w:b/>
          <w:bCs/>
          <w:sz w:val="24"/>
          <w:szCs w:val="24"/>
          <w:lang w:val="en-US" w:eastAsia="zh-CN"/>
        </w:rPr>
        <w:t>三、</w:t>
      </w:r>
      <w:r>
        <w:rPr>
          <w:rFonts w:hint="eastAsia" w:ascii="仿宋" w:hAnsi="仿宋" w:eastAsia="仿宋"/>
          <w:b/>
          <w:bCs/>
          <w:sz w:val="24"/>
          <w:szCs w:val="24"/>
        </w:rPr>
        <w:t>资格要求</w:t>
      </w:r>
    </w:p>
    <w:p>
      <w:pPr>
        <w:ind w:firstLine="480" w:firstLineChars="200"/>
        <w:contextualSpacing/>
        <w:jc w:val="left"/>
        <w:rPr>
          <w:rFonts w:hint="eastAsia"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.投标人应具备独立承担民事责任的能力，具有本项目经营范围，持有国家规定从事本行业的一系列相关证件。</w:t>
      </w:r>
    </w:p>
    <w:p>
      <w:pPr>
        <w:ind w:firstLine="480" w:firstLineChars="200"/>
        <w:contextualSpacing/>
        <w:jc w:val="left"/>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采购人不接受以下投标人投标：正在接受国家有关部门审查、被其他兼并(或收购)、或目前因重大经济纠纷涉讼、刑事涉案的单位和个人；任何形式的联合体。上述情形如有发现，采购人将保留取消投标人中标资格的权利。</w:t>
      </w:r>
    </w:p>
    <w:p>
      <w:pPr>
        <w:ind w:firstLine="482" w:firstLineChars="200"/>
        <w:contextualSpacing/>
        <w:jc w:val="left"/>
        <w:rPr>
          <w:rFonts w:hint="eastAsia" w:ascii="仿宋" w:hAnsi="仿宋" w:eastAsia="仿宋"/>
          <w:b/>
          <w:bCs/>
          <w:sz w:val="24"/>
          <w:szCs w:val="24"/>
          <w:lang w:eastAsia="zh-CN"/>
        </w:rPr>
      </w:pPr>
      <w:r>
        <w:rPr>
          <w:rFonts w:hint="eastAsia" w:ascii="仿宋" w:hAnsi="仿宋" w:eastAsia="仿宋"/>
          <w:b/>
          <w:bCs/>
          <w:sz w:val="24"/>
          <w:szCs w:val="24"/>
          <w:lang w:eastAsia="zh-CN"/>
        </w:rPr>
        <w:t>四、采购预算</w:t>
      </w:r>
    </w:p>
    <w:p>
      <w:pPr>
        <w:ind w:firstLine="480" w:firstLineChars="200"/>
        <w:contextualSpacing/>
        <w:jc w:val="left"/>
        <w:rPr>
          <w:rFonts w:hint="eastAsia" w:ascii="仿宋" w:hAnsi="仿宋" w:eastAsia="仿宋"/>
          <w:sz w:val="24"/>
          <w:szCs w:val="24"/>
          <w:lang w:eastAsia="zh-CN"/>
        </w:rPr>
      </w:pPr>
      <w:r>
        <w:rPr>
          <w:rFonts w:hint="eastAsia" w:ascii="仿宋" w:hAnsi="仿宋" w:eastAsia="仿宋"/>
          <w:sz w:val="24"/>
          <w:szCs w:val="24"/>
        </w:rPr>
        <w:t>人民币</w:t>
      </w:r>
      <w:r>
        <w:rPr>
          <w:rFonts w:hint="eastAsia" w:ascii="仿宋" w:hAnsi="仿宋" w:eastAsia="仿宋"/>
          <w:sz w:val="24"/>
          <w:szCs w:val="24"/>
          <w:lang w:val="en-US" w:eastAsia="zh-CN"/>
        </w:rPr>
        <w:t>叁万玖仟陆佰伍拾肆</w:t>
      </w:r>
      <w:r>
        <w:rPr>
          <w:rFonts w:hint="eastAsia" w:ascii="仿宋" w:hAnsi="仿宋" w:eastAsia="仿宋"/>
          <w:sz w:val="24"/>
          <w:szCs w:val="24"/>
        </w:rPr>
        <w:t>元整（￥</w:t>
      </w:r>
      <w:r>
        <w:rPr>
          <w:rFonts w:hint="eastAsia" w:ascii="仿宋" w:hAnsi="仿宋" w:eastAsia="仿宋"/>
          <w:sz w:val="24"/>
          <w:szCs w:val="24"/>
          <w:lang w:val="en-US" w:eastAsia="zh-CN"/>
        </w:rPr>
        <w:t>39654</w:t>
      </w:r>
      <w:r>
        <w:rPr>
          <w:rFonts w:hint="eastAsia" w:ascii="仿宋" w:hAnsi="仿宋" w:eastAsia="仿宋"/>
          <w:sz w:val="24"/>
          <w:szCs w:val="24"/>
        </w:rPr>
        <w:t>.00）</w:t>
      </w:r>
      <w:r>
        <w:rPr>
          <w:rFonts w:hint="eastAsia" w:ascii="仿宋" w:hAnsi="仿宋" w:eastAsia="仿宋"/>
          <w:sz w:val="24"/>
          <w:szCs w:val="24"/>
          <w:lang w:eastAsia="zh-CN"/>
        </w:rPr>
        <w:t>。</w:t>
      </w:r>
      <w:r>
        <w:rPr>
          <w:rFonts w:hint="eastAsia" w:ascii="仿宋" w:hAnsi="仿宋" w:eastAsia="仿宋"/>
          <w:b/>
          <w:bCs/>
          <w:sz w:val="24"/>
          <w:szCs w:val="24"/>
          <w:lang w:eastAsia="zh-CN"/>
        </w:rPr>
        <w:t>本预算</w:t>
      </w:r>
      <w:r>
        <w:rPr>
          <w:rFonts w:hint="eastAsia" w:ascii="仿宋" w:hAnsi="仿宋" w:eastAsia="仿宋"/>
          <w:b/>
          <w:sz w:val="24"/>
          <w:szCs w:val="24"/>
        </w:rPr>
        <w:t>包含概念性设计、布展、调试、验收、材料、人工、软件开发、知识产权使用、安全、运输、税金等所涉及本项目的一切费用。采购预算为最高限价，投标人报价超出采购预算为无效报价。</w:t>
      </w:r>
    </w:p>
    <w:p>
      <w:pPr>
        <w:numPr>
          <w:ilvl w:val="0"/>
          <w:numId w:val="1"/>
        </w:numPr>
        <w:ind w:firstLine="482" w:firstLineChars="200"/>
        <w:contextualSpacing/>
        <w:jc w:val="left"/>
        <w:rPr>
          <w:rFonts w:hint="eastAsia" w:ascii="仿宋" w:hAnsi="仿宋" w:eastAsia="仿宋"/>
          <w:b/>
          <w:bCs/>
          <w:sz w:val="24"/>
          <w:szCs w:val="24"/>
          <w:lang w:eastAsia="zh-CN"/>
        </w:rPr>
      </w:pPr>
      <w:r>
        <w:rPr>
          <w:rFonts w:hint="eastAsia" w:ascii="仿宋" w:hAnsi="仿宋" w:eastAsia="仿宋"/>
          <w:b/>
          <w:bCs/>
          <w:sz w:val="24"/>
          <w:szCs w:val="24"/>
          <w:lang w:eastAsia="zh-CN"/>
        </w:rPr>
        <w:t>采购需要及采购清单</w:t>
      </w:r>
    </w:p>
    <w:p>
      <w:pPr>
        <w:ind w:firstLine="480" w:firstLineChars="200"/>
        <w:contextualSpacing/>
        <w:jc w:val="left"/>
        <w:rPr>
          <w:rFonts w:ascii="仿宋" w:hAnsi="仿宋" w:eastAsia="仿宋"/>
          <w:sz w:val="24"/>
        </w:rPr>
      </w:pPr>
      <w:r>
        <w:rPr>
          <w:rFonts w:ascii="仿宋" w:hAnsi="仿宋" w:eastAsia="仿宋"/>
          <w:sz w:val="24"/>
        </w:rPr>
        <w:t>1</w:t>
      </w:r>
      <w:r>
        <w:rPr>
          <w:rFonts w:hint="eastAsia" w:ascii="仿宋" w:hAnsi="仿宋" w:eastAsia="仿宋"/>
          <w:sz w:val="24"/>
        </w:rPr>
        <w:t>采购需求</w:t>
      </w:r>
    </w:p>
    <w:p>
      <w:pPr>
        <w:ind w:firstLine="480" w:firstLineChars="200"/>
        <w:contextualSpacing/>
        <w:jc w:val="left"/>
        <w:rPr>
          <w:rFonts w:ascii="仿宋" w:hAnsi="仿宋" w:eastAsia="仿宋"/>
          <w:sz w:val="24"/>
        </w:rPr>
      </w:pPr>
      <w:r>
        <w:rPr>
          <w:rFonts w:ascii="仿宋" w:hAnsi="仿宋" w:eastAsia="仿宋"/>
          <w:sz w:val="24"/>
        </w:rPr>
        <w:t>1.1.</w:t>
      </w:r>
      <w:r>
        <w:rPr>
          <w:rFonts w:hint="eastAsia" w:ascii="仿宋" w:hAnsi="仿宋" w:eastAsia="仿宋"/>
          <w:sz w:val="24"/>
        </w:rPr>
        <w:t>目的和意义</w:t>
      </w:r>
    </w:p>
    <w:p>
      <w:pPr>
        <w:ind w:firstLine="480" w:firstLineChars="200"/>
        <w:contextualSpacing/>
        <w:jc w:val="left"/>
        <w:rPr>
          <w:rFonts w:ascii="仿宋" w:hAnsi="仿宋" w:eastAsia="仿宋"/>
          <w:color w:val="000000"/>
          <w:sz w:val="24"/>
        </w:rPr>
      </w:pPr>
      <w:r>
        <w:rPr>
          <w:rFonts w:hint="eastAsia" w:ascii="仿宋" w:hAnsi="仿宋" w:eastAsia="仿宋"/>
          <w:color w:val="000000"/>
          <w:sz w:val="24"/>
        </w:rPr>
        <w:t>依托湖州师范学院，</w:t>
      </w:r>
      <w:r>
        <w:rPr>
          <w:rFonts w:hint="eastAsia" w:ascii="仿宋" w:hAnsi="仿宋" w:eastAsia="仿宋"/>
          <w:color w:val="000000"/>
          <w:sz w:val="24"/>
          <w:lang w:val="en-US" w:eastAsia="zh-CN"/>
        </w:rPr>
        <w:t>后勤服务中心</w:t>
      </w:r>
      <w:r>
        <w:rPr>
          <w:rFonts w:hint="eastAsia" w:ascii="仿宋" w:hAnsi="仿宋" w:eastAsia="仿宋"/>
          <w:color w:val="000000"/>
          <w:sz w:val="24"/>
        </w:rPr>
        <w:t>为创设良好的</w:t>
      </w:r>
      <w:r>
        <w:rPr>
          <w:rFonts w:hint="eastAsia" w:ascii="仿宋" w:hAnsi="仿宋" w:eastAsia="仿宋"/>
          <w:color w:val="000000"/>
          <w:sz w:val="24"/>
          <w:lang w:val="en-US" w:eastAsia="zh-CN"/>
        </w:rPr>
        <w:t>学生生活</w:t>
      </w:r>
      <w:r>
        <w:rPr>
          <w:rFonts w:hint="eastAsia" w:ascii="仿宋" w:hAnsi="仿宋" w:eastAsia="仿宋"/>
          <w:color w:val="000000"/>
          <w:sz w:val="24"/>
        </w:rPr>
        <w:t>环境，</w:t>
      </w:r>
      <w:r>
        <w:rPr>
          <w:rFonts w:hint="eastAsia" w:ascii="仿宋" w:hAnsi="仿宋" w:eastAsia="仿宋"/>
          <w:color w:val="000000"/>
          <w:sz w:val="24"/>
          <w:lang w:val="en-US" w:eastAsia="zh-CN"/>
        </w:rPr>
        <w:t>培养学生良好的身心健康</w:t>
      </w:r>
      <w:r>
        <w:rPr>
          <w:rFonts w:hint="eastAsia" w:ascii="仿宋" w:hAnsi="仿宋" w:eastAsia="仿宋"/>
          <w:color w:val="000000"/>
          <w:sz w:val="24"/>
        </w:rPr>
        <w:t>，对</w:t>
      </w:r>
      <w:r>
        <w:rPr>
          <w:rFonts w:hint="eastAsia" w:ascii="仿宋" w:hAnsi="仿宋" w:eastAsia="仿宋"/>
          <w:color w:val="000000"/>
          <w:sz w:val="24"/>
          <w:lang w:val="en-US" w:eastAsia="zh-CN"/>
        </w:rPr>
        <w:t>宿舍楼</w:t>
      </w:r>
      <w:r>
        <w:rPr>
          <w:rFonts w:hint="eastAsia" w:ascii="仿宋" w:hAnsi="仿宋" w:eastAsia="仿宋"/>
          <w:color w:val="000000"/>
          <w:sz w:val="24"/>
        </w:rPr>
        <w:t>公共区域进行设计与布展。</w:t>
      </w:r>
    </w:p>
    <w:p>
      <w:pPr>
        <w:ind w:firstLine="480" w:firstLineChars="200"/>
        <w:contextualSpacing/>
        <w:jc w:val="left"/>
        <w:rPr>
          <w:rFonts w:ascii="仿宋" w:hAnsi="仿宋" w:eastAsia="仿宋"/>
          <w:color w:val="000000"/>
          <w:sz w:val="24"/>
        </w:rPr>
      </w:pPr>
      <w:r>
        <w:rPr>
          <w:rFonts w:ascii="仿宋" w:hAnsi="仿宋" w:eastAsia="仿宋"/>
          <w:color w:val="000000"/>
          <w:sz w:val="24"/>
        </w:rPr>
        <w:t>1.2</w:t>
      </w:r>
      <w:r>
        <w:rPr>
          <w:rFonts w:hint="eastAsia" w:ascii="仿宋" w:hAnsi="仿宋" w:eastAsia="仿宋"/>
          <w:color w:val="000000"/>
          <w:sz w:val="24"/>
        </w:rPr>
        <w:t>采购范围</w:t>
      </w:r>
    </w:p>
    <w:p>
      <w:pPr>
        <w:ind w:firstLine="480" w:firstLineChars="200"/>
        <w:contextualSpacing/>
        <w:jc w:val="left"/>
        <w:rPr>
          <w:rFonts w:ascii="仿宋" w:hAnsi="仿宋" w:eastAsia="仿宋"/>
          <w:color w:val="000000"/>
          <w:sz w:val="24"/>
          <w:highlight w:val="yellow"/>
        </w:rPr>
      </w:pPr>
      <w:r>
        <w:rPr>
          <w:rFonts w:hint="eastAsia" w:ascii="仿宋" w:hAnsi="仿宋" w:eastAsia="仿宋"/>
          <w:color w:val="000000"/>
          <w:sz w:val="24"/>
        </w:rPr>
        <w:t>设计及布展采购相关内容（包含设计及中标后的深化设计、布展实施的环境搭建、内容定制及布展集成等工作）。</w:t>
      </w:r>
    </w:p>
    <w:p>
      <w:pPr>
        <w:ind w:firstLine="480" w:firstLineChars="200"/>
        <w:contextualSpacing/>
        <w:jc w:val="left"/>
        <w:rPr>
          <w:rFonts w:ascii="仿宋" w:hAnsi="仿宋" w:eastAsia="仿宋"/>
          <w:color w:val="000000"/>
          <w:sz w:val="24"/>
        </w:rPr>
      </w:pPr>
      <w:r>
        <w:rPr>
          <w:rFonts w:ascii="仿宋" w:hAnsi="仿宋" w:eastAsia="仿宋"/>
          <w:color w:val="000000"/>
          <w:sz w:val="24"/>
        </w:rPr>
        <w:t>1.3</w:t>
      </w:r>
      <w:r>
        <w:rPr>
          <w:rFonts w:hint="eastAsia" w:ascii="仿宋" w:hAnsi="仿宋" w:eastAsia="仿宋"/>
          <w:color w:val="000000"/>
          <w:sz w:val="24"/>
        </w:rPr>
        <w:t>具体内容要求</w:t>
      </w:r>
    </w:p>
    <w:p>
      <w:pPr>
        <w:ind w:firstLine="480" w:firstLineChars="200"/>
        <w:contextualSpacing/>
        <w:jc w:val="left"/>
        <w:rPr>
          <w:rFonts w:ascii="仿宋" w:hAnsi="仿宋" w:eastAsia="仿宋"/>
          <w:color w:val="000000"/>
          <w:sz w:val="24"/>
        </w:rPr>
      </w:pPr>
      <w:r>
        <w:rPr>
          <w:rFonts w:hint="eastAsia" w:ascii="仿宋" w:hAnsi="仿宋" w:eastAsia="仿宋"/>
          <w:color w:val="000000"/>
          <w:sz w:val="24"/>
        </w:rPr>
        <w:t>按照展示内容及功能设置</w:t>
      </w:r>
      <w:r>
        <w:rPr>
          <w:rFonts w:hint="eastAsia" w:ascii="仿宋" w:hAnsi="仿宋" w:eastAsia="仿宋"/>
          <w:color w:val="000000"/>
          <w:sz w:val="24"/>
          <w:lang w:eastAsia="zh-CN"/>
        </w:rPr>
        <w:t>，主要包括</w:t>
      </w:r>
      <w:r>
        <w:rPr>
          <w:rFonts w:hint="eastAsia" w:ascii="仿宋" w:hAnsi="仿宋" w:eastAsia="仿宋"/>
          <w:color w:val="000000"/>
          <w:sz w:val="24"/>
        </w:rPr>
        <w:t>：</w:t>
      </w:r>
      <w:r>
        <w:rPr>
          <w:rFonts w:hint="eastAsia" w:ascii="仿宋" w:hAnsi="仿宋" w:eastAsia="仿宋"/>
          <w:color w:val="000000"/>
          <w:sz w:val="24"/>
          <w:lang w:val="en-US" w:eastAsia="zh-CN"/>
        </w:rPr>
        <w:t>艺术宣传栏</w:t>
      </w:r>
      <w:r>
        <w:rPr>
          <w:rFonts w:hint="eastAsia" w:ascii="仿宋" w:hAnsi="仿宋" w:eastAsia="仿宋"/>
          <w:color w:val="000000"/>
          <w:sz w:val="24"/>
        </w:rPr>
        <w:t>、</w:t>
      </w:r>
      <w:r>
        <w:rPr>
          <w:rFonts w:hint="eastAsia" w:ascii="仿宋" w:hAnsi="仿宋" w:eastAsia="仿宋"/>
          <w:color w:val="000000"/>
          <w:sz w:val="24"/>
          <w:lang w:val="en-US" w:eastAsia="zh-CN"/>
        </w:rPr>
        <w:t>彩绘墙</w:t>
      </w:r>
      <w:r>
        <w:rPr>
          <w:rFonts w:hint="eastAsia" w:ascii="仿宋" w:hAnsi="仿宋" w:eastAsia="仿宋"/>
          <w:color w:val="000000"/>
          <w:sz w:val="24"/>
        </w:rPr>
        <w:t>、</w:t>
      </w:r>
      <w:r>
        <w:rPr>
          <w:rFonts w:hint="eastAsia" w:ascii="仿宋" w:hAnsi="仿宋" w:eastAsia="仿宋"/>
          <w:color w:val="000000"/>
          <w:sz w:val="24"/>
          <w:lang w:val="en-US" w:eastAsia="zh-CN"/>
        </w:rPr>
        <w:t>阅读文化陈列区、文化休闲区等内容</w:t>
      </w:r>
      <w:r>
        <w:rPr>
          <w:rFonts w:hint="eastAsia" w:ascii="仿宋" w:hAnsi="仿宋" w:eastAsia="仿宋"/>
          <w:color w:val="000000"/>
          <w:sz w:val="24"/>
          <w:lang w:eastAsia="zh-CN"/>
        </w:rPr>
        <w:t>。</w:t>
      </w:r>
      <w:r>
        <w:rPr>
          <w:rFonts w:hint="eastAsia" w:ascii="仿宋" w:hAnsi="仿宋" w:eastAsia="仿宋"/>
          <w:color w:val="000000"/>
          <w:sz w:val="24"/>
        </w:rPr>
        <w:t>具体要求如下：</w:t>
      </w:r>
    </w:p>
    <w:p>
      <w:pPr>
        <w:ind w:firstLine="480" w:firstLineChars="200"/>
        <w:contextualSpacing/>
        <w:jc w:val="left"/>
        <w:rPr>
          <w:rFonts w:hint="eastAsia" w:ascii="仿宋" w:hAnsi="仿宋" w:eastAsia="仿宋"/>
          <w:color w:val="000000"/>
          <w:sz w:val="24"/>
          <w:lang w:eastAsia="zh-CN"/>
        </w:rPr>
      </w:pPr>
      <w:r>
        <w:rPr>
          <w:rFonts w:ascii="仿宋" w:hAnsi="仿宋" w:eastAsia="仿宋"/>
          <w:color w:val="000000"/>
          <w:sz w:val="24"/>
        </w:rPr>
        <w:t>1.3.1</w:t>
      </w:r>
      <w:r>
        <w:rPr>
          <w:rFonts w:hint="eastAsia" w:ascii="仿宋" w:hAnsi="仿宋" w:eastAsia="仿宋"/>
          <w:color w:val="000000"/>
          <w:sz w:val="24"/>
          <w:lang w:val="en-US" w:eastAsia="zh-CN"/>
        </w:rPr>
        <w:t>艺术宣传栏</w:t>
      </w:r>
      <w:r>
        <w:rPr>
          <w:rFonts w:hint="eastAsia" w:ascii="仿宋" w:hAnsi="仿宋" w:eastAsia="仿宋"/>
          <w:color w:val="000000"/>
          <w:sz w:val="24"/>
        </w:rPr>
        <w:t>：</w:t>
      </w:r>
      <w:r>
        <w:rPr>
          <w:rFonts w:hint="eastAsia" w:ascii="仿宋" w:hAnsi="仿宋" w:eastAsia="仿宋"/>
          <w:color w:val="000000"/>
          <w:sz w:val="24"/>
          <w:lang w:val="en-US" w:eastAsia="zh-CN"/>
        </w:rPr>
        <w:t>风格</w:t>
      </w:r>
      <w:r>
        <w:rPr>
          <w:rFonts w:hint="eastAsia" w:ascii="仿宋" w:hAnsi="仿宋" w:eastAsia="仿宋"/>
          <w:color w:val="000000"/>
          <w:sz w:val="24"/>
        </w:rPr>
        <w:t>突出、显眼，满足</w:t>
      </w:r>
      <w:r>
        <w:rPr>
          <w:rFonts w:hint="eastAsia" w:ascii="仿宋" w:hAnsi="仿宋" w:eastAsia="仿宋"/>
          <w:color w:val="000000"/>
          <w:sz w:val="24"/>
          <w:lang w:val="en-US" w:eastAsia="zh-CN"/>
        </w:rPr>
        <w:t>展览更换的</w:t>
      </w:r>
      <w:r>
        <w:rPr>
          <w:rFonts w:hint="eastAsia" w:ascii="仿宋" w:hAnsi="仿宋" w:eastAsia="仿宋"/>
          <w:color w:val="000000"/>
          <w:sz w:val="24"/>
        </w:rPr>
        <w:t>使用功能</w:t>
      </w:r>
      <w:r>
        <w:rPr>
          <w:rFonts w:hint="eastAsia" w:ascii="仿宋" w:hAnsi="仿宋" w:eastAsia="仿宋"/>
          <w:color w:val="000000"/>
          <w:sz w:val="24"/>
          <w:lang w:eastAsia="zh-CN"/>
        </w:rPr>
        <w:t>。</w:t>
      </w:r>
    </w:p>
    <w:p>
      <w:pPr>
        <w:ind w:firstLine="480" w:firstLineChars="200"/>
        <w:contextualSpacing/>
        <w:jc w:val="left"/>
        <w:rPr>
          <w:rFonts w:ascii="仿宋" w:hAnsi="仿宋" w:eastAsia="仿宋"/>
          <w:color w:val="000000"/>
          <w:sz w:val="24"/>
        </w:rPr>
      </w:pPr>
      <w:r>
        <w:rPr>
          <w:rFonts w:ascii="仿宋" w:hAnsi="仿宋" w:eastAsia="仿宋"/>
          <w:color w:val="000000"/>
          <w:sz w:val="24"/>
        </w:rPr>
        <w:t>1.3.2</w:t>
      </w:r>
      <w:r>
        <w:rPr>
          <w:rFonts w:hint="eastAsia" w:ascii="仿宋" w:hAnsi="仿宋" w:eastAsia="仿宋"/>
          <w:color w:val="000000"/>
          <w:sz w:val="24"/>
          <w:lang w:val="en-US" w:eastAsia="zh-CN"/>
        </w:rPr>
        <w:t>彩绘墙</w:t>
      </w:r>
      <w:r>
        <w:rPr>
          <w:rFonts w:hint="eastAsia" w:ascii="仿宋" w:hAnsi="仿宋" w:eastAsia="仿宋"/>
          <w:color w:val="000000"/>
          <w:sz w:val="24"/>
        </w:rPr>
        <w:t>：</w:t>
      </w:r>
      <w:r>
        <w:rPr>
          <w:rFonts w:hint="eastAsia" w:ascii="仿宋" w:hAnsi="仿宋" w:eastAsia="仿宋"/>
          <w:color w:val="000000"/>
          <w:sz w:val="24"/>
          <w:lang w:val="en-US" w:eastAsia="zh-CN"/>
        </w:rPr>
        <w:t>色彩明快、温馨，突出宿舍的环境</w:t>
      </w:r>
      <w:r>
        <w:rPr>
          <w:rFonts w:hint="eastAsia" w:ascii="仿宋" w:hAnsi="仿宋" w:eastAsia="仿宋"/>
          <w:color w:val="000000"/>
          <w:sz w:val="24"/>
        </w:rPr>
        <w:t>。</w:t>
      </w:r>
    </w:p>
    <w:p>
      <w:pPr>
        <w:ind w:firstLine="480" w:firstLineChars="200"/>
        <w:contextualSpacing/>
        <w:jc w:val="left"/>
        <w:rPr>
          <w:rFonts w:hint="eastAsia" w:ascii="仿宋" w:hAnsi="仿宋" w:eastAsia="仿宋"/>
          <w:color w:val="000000"/>
          <w:sz w:val="24"/>
        </w:rPr>
      </w:pPr>
      <w:r>
        <w:rPr>
          <w:rFonts w:ascii="仿宋" w:hAnsi="仿宋" w:eastAsia="仿宋"/>
          <w:color w:val="000000"/>
          <w:sz w:val="24"/>
        </w:rPr>
        <w:t>1.3.3</w:t>
      </w:r>
      <w:r>
        <w:rPr>
          <w:rFonts w:hint="eastAsia" w:ascii="仿宋" w:hAnsi="仿宋" w:eastAsia="仿宋"/>
          <w:color w:val="000000"/>
          <w:sz w:val="24"/>
          <w:lang w:val="en-US" w:eastAsia="zh-CN"/>
        </w:rPr>
        <w:t>阅读文化陈列区</w:t>
      </w:r>
      <w:r>
        <w:rPr>
          <w:rFonts w:hint="eastAsia" w:ascii="仿宋" w:hAnsi="仿宋" w:eastAsia="仿宋"/>
          <w:color w:val="000000"/>
          <w:sz w:val="24"/>
        </w:rPr>
        <w:t>：</w:t>
      </w:r>
      <w:r>
        <w:rPr>
          <w:rFonts w:hint="eastAsia" w:ascii="仿宋" w:hAnsi="仿宋" w:eastAsia="仿宋"/>
          <w:color w:val="000000"/>
          <w:sz w:val="24"/>
          <w:lang w:val="en-US" w:eastAsia="zh-CN"/>
        </w:rPr>
        <w:t>满足阅读功能的同时，也要满足学生临时的休闲功能</w:t>
      </w:r>
      <w:r>
        <w:rPr>
          <w:rFonts w:hint="eastAsia" w:ascii="仿宋" w:hAnsi="仿宋" w:eastAsia="仿宋"/>
          <w:color w:val="000000"/>
          <w:sz w:val="24"/>
        </w:rPr>
        <w:t>。</w:t>
      </w:r>
    </w:p>
    <w:p>
      <w:pPr>
        <w:ind w:firstLine="480" w:firstLineChars="200"/>
        <w:contextualSpacing/>
        <w:jc w:val="left"/>
        <w:rPr>
          <w:rFonts w:hint="default" w:ascii="仿宋" w:hAnsi="仿宋" w:eastAsia="仿宋"/>
          <w:color w:val="000000"/>
          <w:sz w:val="24"/>
          <w:lang w:val="en-US" w:eastAsia="zh-CN"/>
        </w:rPr>
      </w:pPr>
      <w:r>
        <w:rPr>
          <w:rFonts w:hint="eastAsia" w:ascii="仿宋" w:hAnsi="仿宋" w:eastAsia="仿宋"/>
          <w:color w:val="000000"/>
          <w:sz w:val="24"/>
          <w:lang w:val="en-US" w:eastAsia="zh-CN"/>
        </w:rPr>
        <w:t>1.3.4文化休闲区：起到空间分割的作用的同时，并满足临时休息、物品存放、规章招贴的功能。</w:t>
      </w:r>
    </w:p>
    <w:p>
      <w:pPr>
        <w:ind w:firstLine="480" w:firstLineChars="200"/>
        <w:contextualSpacing/>
        <w:jc w:val="left"/>
        <w:rPr>
          <w:rFonts w:ascii="仿宋" w:hAnsi="仿宋" w:eastAsia="仿宋"/>
          <w:color w:val="000000"/>
          <w:sz w:val="24"/>
        </w:rPr>
      </w:pPr>
      <w:r>
        <w:rPr>
          <w:rFonts w:ascii="仿宋" w:hAnsi="仿宋" w:eastAsia="仿宋"/>
          <w:color w:val="000000"/>
          <w:sz w:val="24"/>
        </w:rPr>
        <w:t>1.4</w:t>
      </w:r>
      <w:r>
        <w:rPr>
          <w:rFonts w:hint="eastAsia" w:ascii="仿宋" w:hAnsi="仿宋" w:eastAsia="仿宋"/>
          <w:color w:val="000000"/>
          <w:sz w:val="24"/>
        </w:rPr>
        <w:t>项目构思</w:t>
      </w:r>
    </w:p>
    <w:p>
      <w:pPr>
        <w:ind w:firstLine="480" w:firstLineChars="200"/>
        <w:contextualSpacing/>
        <w:jc w:val="left"/>
        <w:rPr>
          <w:rFonts w:ascii="仿宋" w:hAnsi="仿宋" w:eastAsia="仿宋"/>
          <w:color w:val="000000"/>
          <w:sz w:val="24"/>
        </w:rPr>
      </w:pPr>
      <w:r>
        <w:rPr>
          <w:rFonts w:ascii="仿宋" w:hAnsi="仿宋" w:eastAsia="仿宋"/>
          <w:color w:val="000000"/>
          <w:sz w:val="24"/>
        </w:rPr>
        <w:t>1.4.1</w:t>
      </w:r>
      <w:r>
        <w:rPr>
          <w:rFonts w:hint="eastAsia" w:ascii="仿宋" w:hAnsi="仿宋" w:eastAsia="仿宋"/>
          <w:color w:val="000000"/>
          <w:sz w:val="24"/>
        </w:rPr>
        <w:t>整体定位：</w:t>
      </w:r>
      <w:r>
        <w:rPr>
          <w:rFonts w:hint="eastAsia" w:ascii="仿宋" w:hAnsi="仿宋" w:eastAsia="仿宋"/>
          <w:sz w:val="24"/>
        </w:rPr>
        <w:t>综合文化布置</w:t>
      </w:r>
      <w:r>
        <w:rPr>
          <w:rFonts w:hint="eastAsia" w:ascii="仿宋" w:hAnsi="仿宋" w:eastAsia="仿宋"/>
          <w:color w:val="000000"/>
          <w:sz w:val="24"/>
        </w:rPr>
        <w:t>。</w:t>
      </w:r>
    </w:p>
    <w:p>
      <w:pPr>
        <w:ind w:firstLine="480" w:firstLineChars="200"/>
        <w:contextualSpacing/>
        <w:jc w:val="left"/>
        <w:rPr>
          <w:rFonts w:ascii="仿宋" w:hAnsi="仿宋" w:eastAsia="仿宋"/>
          <w:color w:val="000000"/>
          <w:sz w:val="24"/>
        </w:rPr>
      </w:pPr>
      <w:r>
        <w:rPr>
          <w:rFonts w:ascii="仿宋" w:hAnsi="仿宋" w:eastAsia="仿宋"/>
          <w:color w:val="000000"/>
          <w:sz w:val="24"/>
        </w:rPr>
        <w:t>1.4.2</w:t>
      </w:r>
      <w:r>
        <w:rPr>
          <w:rFonts w:hint="eastAsia" w:ascii="仿宋" w:hAnsi="仿宋" w:eastAsia="仿宋"/>
          <w:color w:val="000000"/>
          <w:sz w:val="24"/>
        </w:rPr>
        <w:t>总体色调：</w:t>
      </w:r>
      <w:r>
        <w:rPr>
          <w:rFonts w:hint="eastAsia" w:ascii="仿宋" w:hAnsi="仿宋" w:eastAsia="仿宋"/>
          <w:sz w:val="24"/>
        </w:rPr>
        <w:t>色彩定位准确，突出</w:t>
      </w:r>
      <w:r>
        <w:rPr>
          <w:rFonts w:hint="eastAsia" w:ascii="仿宋" w:hAnsi="仿宋" w:eastAsia="仿宋"/>
          <w:sz w:val="24"/>
          <w:lang w:val="en-US" w:eastAsia="zh-CN"/>
        </w:rPr>
        <w:t>宿舍</w:t>
      </w:r>
      <w:r>
        <w:rPr>
          <w:rFonts w:hint="eastAsia" w:ascii="仿宋" w:hAnsi="仿宋" w:eastAsia="仿宋"/>
          <w:sz w:val="24"/>
        </w:rPr>
        <w:t>的</w:t>
      </w:r>
      <w:r>
        <w:rPr>
          <w:rFonts w:hint="eastAsia" w:ascii="仿宋" w:hAnsi="仿宋" w:eastAsia="仿宋"/>
          <w:sz w:val="24"/>
          <w:lang w:val="en-US" w:eastAsia="zh-CN"/>
        </w:rPr>
        <w:t>温馨安静的环境要求，也能体现学生的朝气蓬勃</w:t>
      </w:r>
      <w:r>
        <w:rPr>
          <w:rFonts w:hint="eastAsia" w:ascii="仿宋" w:hAnsi="仿宋" w:eastAsia="仿宋"/>
          <w:sz w:val="24"/>
        </w:rPr>
        <w:t>。</w:t>
      </w:r>
    </w:p>
    <w:p>
      <w:pPr>
        <w:ind w:firstLine="480" w:firstLineChars="200"/>
        <w:contextualSpacing/>
        <w:jc w:val="left"/>
        <w:rPr>
          <w:rFonts w:ascii="仿宋" w:hAnsi="仿宋" w:eastAsia="仿宋"/>
          <w:color w:val="000000"/>
          <w:sz w:val="24"/>
        </w:rPr>
      </w:pPr>
      <w:r>
        <w:rPr>
          <w:rFonts w:ascii="仿宋" w:hAnsi="仿宋" w:eastAsia="仿宋"/>
          <w:color w:val="000000"/>
          <w:sz w:val="24"/>
        </w:rPr>
        <w:t>1.4.3</w:t>
      </w:r>
      <w:r>
        <w:rPr>
          <w:rFonts w:hint="eastAsia" w:ascii="仿宋" w:hAnsi="仿宋" w:eastAsia="仿宋"/>
          <w:color w:val="000000"/>
          <w:sz w:val="24"/>
        </w:rPr>
        <w:t>总体要求：</w:t>
      </w:r>
      <w:r>
        <w:rPr>
          <w:rFonts w:hint="eastAsia" w:ascii="仿宋" w:hAnsi="仿宋" w:eastAsia="仿宋"/>
          <w:sz w:val="24"/>
        </w:rPr>
        <w:t>通过建设成为集</w:t>
      </w:r>
      <w:r>
        <w:rPr>
          <w:rFonts w:hint="eastAsia" w:ascii="仿宋" w:hAnsi="仿宋" w:eastAsia="仿宋"/>
          <w:sz w:val="24"/>
          <w:lang w:val="en-US" w:eastAsia="zh-CN"/>
        </w:rPr>
        <w:t>学习</w:t>
      </w:r>
      <w:r>
        <w:rPr>
          <w:rFonts w:hint="eastAsia" w:ascii="仿宋" w:hAnsi="仿宋" w:eastAsia="仿宋"/>
          <w:sz w:val="24"/>
        </w:rPr>
        <w:t>、</w:t>
      </w:r>
      <w:r>
        <w:rPr>
          <w:rFonts w:hint="eastAsia" w:ascii="仿宋" w:hAnsi="仿宋" w:eastAsia="仿宋"/>
          <w:sz w:val="24"/>
          <w:lang w:val="en-US" w:eastAsia="zh-CN"/>
        </w:rPr>
        <w:t>生活及</w:t>
      </w:r>
      <w:r>
        <w:rPr>
          <w:rFonts w:hint="eastAsia" w:ascii="仿宋" w:hAnsi="仿宋" w:eastAsia="仿宋"/>
          <w:sz w:val="24"/>
        </w:rPr>
        <w:t>文化传</w:t>
      </w:r>
      <w:r>
        <w:rPr>
          <w:rFonts w:hint="eastAsia" w:ascii="仿宋" w:hAnsi="仿宋" w:eastAsia="仿宋"/>
          <w:sz w:val="24"/>
          <w:lang w:val="en-US" w:eastAsia="zh-CN"/>
        </w:rPr>
        <w:t>休闲</w:t>
      </w:r>
      <w:r>
        <w:rPr>
          <w:rFonts w:hint="eastAsia" w:ascii="仿宋" w:hAnsi="仿宋" w:eastAsia="仿宋"/>
          <w:sz w:val="24"/>
        </w:rPr>
        <w:t>一体的开放式的综合阵地</w:t>
      </w:r>
      <w:r>
        <w:rPr>
          <w:rFonts w:hint="eastAsia" w:ascii="仿宋" w:hAnsi="仿宋" w:eastAsia="仿宋"/>
          <w:color w:val="000000"/>
          <w:sz w:val="24"/>
        </w:rPr>
        <w:t>。</w:t>
      </w:r>
    </w:p>
    <w:p>
      <w:pPr>
        <w:ind w:firstLine="480" w:firstLineChars="200"/>
        <w:contextualSpacing/>
        <w:jc w:val="left"/>
        <w:rPr>
          <w:rFonts w:ascii="仿宋" w:hAnsi="仿宋" w:eastAsia="仿宋"/>
          <w:color w:val="000000"/>
          <w:sz w:val="24"/>
        </w:rPr>
      </w:pPr>
      <w:r>
        <w:rPr>
          <w:rFonts w:ascii="仿宋" w:hAnsi="仿宋" w:eastAsia="仿宋"/>
          <w:color w:val="000000"/>
          <w:sz w:val="24"/>
        </w:rPr>
        <w:t>1.5</w:t>
      </w:r>
      <w:r>
        <w:rPr>
          <w:rFonts w:hint="eastAsia" w:ascii="仿宋" w:hAnsi="仿宋" w:eastAsia="仿宋"/>
          <w:color w:val="000000"/>
          <w:sz w:val="24"/>
        </w:rPr>
        <w:t>其他设计和布展的要求</w:t>
      </w:r>
    </w:p>
    <w:p>
      <w:pPr>
        <w:ind w:firstLine="480" w:firstLineChars="200"/>
        <w:contextualSpacing/>
        <w:jc w:val="left"/>
        <w:rPr>
          <w:rFonts w:ascii="仿宋" w:hAnsi="仿宋" w:eastAsia="仿宋"/>
          <w:color w:val="000000"/>
          <w:sz w:val="24"/>
        </w:rPr>
      </w:pPr>
      <w:r>
        <w:rPr>
          <w:rFonts w:ascii="仿宋" w:hAnsi="仿宋" w:eastAsia="仿宋"/>
          <w:color w:val="000000"/>
          <w:sz w:val="24"/>
        </w:rPr>
        <w:t>1.5.1</w:t>
      </w:r>
      <w:r>
        <w:rPr>
          <w:rFonts w:hint="eastAsia" w:ascii="仿宋" w:hAnsi="仿宋" w:eastAsia="仿宋"/>
          <w:color w:val="000000"/>
          <w:sz w:val="24"/>
        </w:rPr>
        <w:t>设计及布展服务的实施要求：</w:t>
      </w:r>
    </w:p>
    <w:p>
      <w:pPr>
        <w:ind w:firstLine="480" w:firstLineChars="200"/>
        <w:contextualSpacing/>
        <w:jc w:val="left"/>
        <w:rPr>
          <w:rFonts w:ascii="仿宋" w:hAnsi="仿宋" w:eastAsia="仿宋"/>
          <w:color w:val="000000"/>
          <w:sz w:val="24"/>
        </w:rPr>
      </w:pPr>
      <w:r>
        <w:rPr>
          <w:rFonts w:ascii="仿宋" w:hAnsi="仿宋" w:eastAsia="仿宋"/>
          <w:color w:val="000000"/>
          <w:sz w:val="24"/>
        </w:rPr>
        <w:t>1.5.1.1</w:t>
      </w:r>
      <w:r>
        <w:rPr>
          <w:rFonts w:hint="eastAsia" w:ascii="仿宋" w:hAnsi="仿宋" w:eastAsia="仿宋"/>
          <w:color w:val="000000"/>
          <w:sz w:val="24"/>
        </w:rPr>
        <w:t>设计方案必须按照采购文件的需求进行，并采用限额设计；</w:t>
      </w:r>
    </w:p>
    <w:p>
      <w:pPr>
        <w:ind w:firstLine="480" w:firstLineChars="200"/>
        <w:contextualSpacing/>
        <w:jc w:val="left"/>
        <w:rPr>
          <w:rFonts w:ascii="仿宋" w:hAnsi="仿宋" w:eastAsia="仿宋"/>
          <w:color w:val="000000"/>
          <w:sz w:val="24"/>
        </w:rPr>
      </w:pPr>
      <w:r>
        <w:rPr>
          <w:rFonts w:ascii="仿宋" w:hAnsi="仿宋" w:eastAsia="仿宋"/>
          <w:color w:val="000000"/>
          <w:sz w:val="24"/>
        </w:rPr>
        <w:t>1.5.1.2</w:t>
      </w:r>
      <w:r>
        <w:rPr>
          <w:rFonts w:hint="eastAsia" w:ascii="仿宋" w:hAnsi="仿宋" w:eastAsia="仿宋"/>
          <w:color w:val="000000"/>
          <w:sz w:val="24"/>
        </w:rPr>
        <w:t>中标单位需对中标方案进行深化设计和布展实施方案设计工作，并提交设计图纸，设计图纸经采购人确认后，方可进行布展采购；</w:t>
      </w:r>
    </w:p>
    <w:p>
      <w:pPr>
        <w:ind w:firstLine="480" w:firstLineChars="200"/>
        <w:contextualSpacing/>
        <w:jc w:val="left"/>
        <w:rPr>
          <w:rFonts w:hint="eastAsia" w:ascii="仿宋" w:hAnsi="仿宋" w:eastAsia="仿宋"/>
          <w:color w:val="000000"/>
          <w:sz w:val="24"/>
        </w:rPr>
      </w:pPr>
      <w:r>
        <w:rPr>
          <w:rFonts w:ascii="仿宋" w:hAnsi="仿宋" w:eastAsia="仿宋"/>
          <w:color w:val="000000"/>
          <w:sz w:val="24"/>
        </w:rPr>
        <w:t>1.5.1.3</w:t>
      </w:r>
      <w:r>
        <w:rPr>
          <w:rFonts w:hint="eastAsia" w:ascii="仿宋" w:hAnsi="仿宋" w:eastAsia="仿宋"/>
          <w:color w:val="000000"/>
          <w:sz w:val="24"/>
        </w:rPr>
        <w:t>在项目实施过程中，必须服从采购人及相关部门的监督、管理和指挥，确保大厅布置实施的安全，实施中出现任何安全问题由中标人负责；</w:t>
      </w:r>
    </w:p>
    <w:p>
      <w:pPr>
        <w:ind w:firstLine="480" w:firstLineChars="200"/>
        <w:contextualSpacing/>
        <w:jc w:val="left"/>
        <w:rPr>
          <w:rFonts w:ascii="仿宋" w:hAnsi="仿宋" w:eastAsia="仿宋"/>
          <w:color w:val="000000"/>
          <w:sz w:val="24"/>
        </w:rPr>
      </w:pPr>
      <w:r>
        <w:rPr>
          <w:rFonts w:hint="eastAsia" w:ascii="仿宋" w:hAnsi="仿宋" w:eastAsia="仿宋"/>
          <w:color w:val="000000"/>
          <w:sz w:val="24"/>
        </w:rPr>
        <w:t>1.5.1.4项目移交工作中，中标人须向采购人进行全面的技术交底，包括以下但不限于使用及维护培训、易损及应急材料配备等。</w:t>
      </w:r>
    </w:p>
    <w:p>
      <w:pPr>
        <w:ind w:firstLine="480" w:firstLineChars="200"/>
        <w:contextualSpacing/>
        <w:jc w:val="left"/>
        <w:rPr>
          <w:rFonts w:ascii="仿宋" w:hAnsi="仿宋" w:eastAsia="仿宋"/>
          <w:color w:val="000000"/>
          <w:sz w:val="24"/>
        </w:rPr>
      </w:pPr>
      <w:r>
        <w:rPr>
          <w:rFonts w:ascii="仿宋" w:hAnsi="仿宋" w:eastAsia="仿宋"/>
          <w:color w:val="000000"/>
          <w:sz w:val="24"/>
        </w:rPr>
        <w:t>1.5.2</w:t>
      </w:r>
      <w:r>
        <w:rPr>
          <w:rFonts w:hint="eastAsia" w:ascii="仿宋" w:hAnsi="仿宋" w:eastAsia="仿宋"/>
          <w:color w:val="000000"/>
          <w:sz w:val="24"/>
        </w:rPr>
        <w:t>设计及深化设计的创作原则：</w:t>
      </w:r>
    </w:p>
    <w:p>
      <w:pPr>
        <w:ind w:firstLine="480" w:firstLineChars="200"/>
        <w:contextualSpacing/>
        <w:jc w:val="left"/>
        <w:rPr>
          <w:rFonts w:ascii="仿宋" w:hAnsi="仿宋" w:eastAsia="仿宋"/>
          <w:color w:val="000000"/>
          <w:sz w:val="24"/>
        </w:rPr>
      </w:pPr>
      <w:r>
        <w:rPr>
          <w:rFonts w:ascii="仿宋" w:hAnsi="仿宋" w:eastAsia="仿宋"/>
          <w:color w:val="000000"/>
          <w:sz w:val="24"/>
        </w:rPr>
        <w:t>1.5.2.1</w:t>
      </w:r>
      <w:r>
        <w:rPr>
          <w:rFonts w:hint="eastAsia" w:ascii="仿宋" w:hAnsi="仿宋" w:eastAsia="仿宋"/>
          <w:color w:val="000000"/>
          <w:sz w:val="24"/>
        </w:rPr>
        <w:t>深刻理解研究用户需求，合理进行深化设计及展示内容的创作；</w:t>
      </w:r>
    </w:p>
    <w:p>
      <w:pPr>
        <w:ind w:firstLine="480" w:firstLineChars="200"/>
        <w:contextualSpacing/>
        <w:jc w:val="left"/>
        <w:rPr>
          <w:rFonts w:ascii="仿宋" w:hAnsi="仿宋" w:eastAsia="仿宋"/>
          <w:color w:val="000000"/>
          <w:sz w:val="24"/>
        </w:rPr>
      </w:pPr>
      <w:r>
        <w:rPr>
          <w:rFonts w:ascii="仿宋" w:hAnsi="仿宋" w:eastAsia="仿宋"/>
          <w:color w:val="000000"/>
          <w:sz w:val="24"/>
        </w:rPr>
        <w:t>1.5.2.2</w:t>
      </w:r>
      <w:r>
        <w:rPr>
          <w:rFonts w:hint="eastAsia" w:ascii="仿宋" w:hAnsi="仿宋" w:eastAsia="仿宋"/>
          <w:color w:val="000000"/>
          <w:sz w:val="24"/>
        </w:rPr>
        <w:t>设计方案不得改变原建筑物承重结构；</w:t>
      </w:r>
    </w:p>
    <w:p>
      <w:pPr>
        <w:ind w:firstLine="480" w:firstLineChars="200"/>
        <w:contextualSpacing/>
        <w:jc w:val="left"/>
        <w:rPr>
          <w:rFonts w:ascii="仿宋" w:hAnsi="仿宋" w:eastAsia="仿宋"/>
          <w:color w:val="000000"/>
          <w:sz w:val="24"/>
        </w:rPr>
      </w:pPr>
      <w:r>
        <w:rPr>
          <w:rFonts w:ascii="仿宋" w:hAnsi="仿宋" w:eastAsia="仿宋"/>
          <w:color w:val="000000"/>
          <w:sz w:val="24"/>
        </w:rPr>
        <w:t>1.5.2.3</w:t>
      </w:r>
      <w:r>
        <w:rPr>
          <w:rFonts w:hint="eastAsia" w:ascii="仿宋" w:hAnsi="仿宋" w:eastAsia="仿宋"/>
          <w:color w:val="000000"/>
          <w:sz w:val="24"/>
        </w:rPr>
        <w:t>设计方案应具合理性、贴题性、可实施性，即要达到艺术品味，又要满足空间的综合使用功能；</w:t>
      </w:r>
    </w:p>
    <w:p>
      <w:pPr>
        <w:ind w:firstLine="480" w:firstLineChars="200"/>
        <w:contextualSpacing/>
        <w:jc w:val="left"/>
        <w:rPr>
          <w:rFonts w:hint="eastAsia" w:ascii="仿宋" w:hAnsi="仿宋" w:eastAsia="仿宋"/>
          <w:color w:val="000000"/>
          <w:sz w:val="24"/>
        </w:rPr>
      </w:pPr>
      <w:r>
        <w:rPr>
          <w:rFonts w:ascii="仿宋" w:hAnsi="仿宋" w:eastAsia="仿宋"/>
          <w:color w:val="000000"/>
          <w:sz w:val="24"/>
        </w:rPr>
        <w:t>1.5.2.4</w:t>
      </w:r>
      <w:r>
        <w:rPr>
          <w:rFonts w:hint="eastAsia" w:ascii="仿宋" w:hAnsi="仿宋" w:eastAsia="仿宋"/>
          <w:color w:val="000000"/>
          <w:sz w:val="24"/>
        </w:rPr>
        <w:t>合理选材，用材和手段必须符合环保消防、安全节能的要求，辅助陈列品、展柜、装置等安装前需提供相关样品或样图，经采购人确认后方可实施安装，要求工艺精良，艺术水准高。</w:t>
      </w:r>
    </w:p>
    <w:p>
      <w:pPr>
        <w:ind w:firstLine="480" w:firstLineChars="200"/>
        <w:jc w:val="left"/>
        <w:rPr>
          <w:rFonts w:ascii="仿宋" w:hAnsi="仿宋" w:eastAsia="仿宋"/>
          <w:b/>
          <w:sz w:val="24"/>
          <w:szCs w:val="24"/>
          <w:highlight w:val="none"/>
        </w:rPr>
      </w:pPr>
      <w:r>
        <w:rPr>
          <w:rFonts w:hint="eastAsia" w:ascii="仿宋" w:hAnsi="仿宋" w:eastAsia="仿宋"/>
          <w:sz w:val="24"/>
          <w:szCs w:val="24"/>
          <w:lang w:val="en-US" w:eastAsia="zh-CN"/>
        </w:rPr>
        <w:t>1.5</w:t>
      </w:r>
      <w:r>
        <w:rPr>
          <w:rFonts w:hint="eastAsia" w:ascii="仿宋" w:hAnsi="仿宋" w:eastAsia="仿宋"/>
          <w:sz w:val="24"/>
          <w:szCs w:val="24"/>
          <w:highlight w:val="none"/>
          <w:lang w:val="en-US" w:eastAsia="zh-CN"/>
        </w:rPr>
        <w:t>.2.5</w:t>
      </w:r>
      <w:r>
        <w:rPr>
          <w:rFonts w:hint="eastAsia" w:ascii="仿宋" w:hAnsi="仿宋" w:eastAsia="仿宋"/>
          <w:b/>
          <w:sz w:val="24"/>
          <w:szCs w:val="24"/>
          <w:highlight w:val="none"/>
        </w:rPr>
        <w:t>采购人享有涉及本项目设计及创意方案设计的永久使用权，中标人如在设计中涉及第三方知识产权纠纷的情形，由中标人承担一切法律责任。</w:t>
      </w:r>
    </w:p>
    <w:p>
      <w:pPr>
        <w:ind w:firstLine="480" w:firstLineChars="200"/>
        <w:jc w:val="left"/>
        <w:rPr>
          <w:rFonts w:hint="eastAsia" w:ascii="仿宋" w:hAnsi="仿宋" w:eastAsia="仿宋"/>
          <w:color w:val="000000"/>
          <w:sz w:val="24"/>
          <w:highlight w:val="none"/>
        </w:rPr>
      </w:pPr>
      <w:r>
        <w:rPr>
          <w:rFonts w:hint="eastAsia" w:ascii="仿宋" w:hAnsi="仿宋" w:eastAsia="仿宋"/>
          <w:sz w:val="24"/>
          <w:szCs w:val="24"/>
          <w:highlight w:val="none"/>
          <w:lang w:val="en-US" w:eastAsia="zh-CN"/>
        </w:rPr>
        <w:t>1.5.2.6</w:t>
      </w:r>
      <w:r>
        <w:rPr>
          <w:rFonts w:hint="eastAsia" w:ascii="仿宋" w:hAnsi="仿宋" w:eastAsia="仿宋"/>
          <w:b/>
          <w:sz w:val="24"/>
          <w:szCs w:val="24"/>
          <w:highlight w:val="none"/>
        </w:rPr>
        <w:t>布展设计必须符合消防、装修等安全规范；布展制作材料必须符合</w:t>
      </w:r>
      <w:r>
        <w:rPr>
          <w:rFonts w:ascii="仿宋" w:hAnsi="仿宋" w:eastAsia="仿宋"/>
          <w:b/>
          <w:sz w:val="24"/>
          <w:szCs w:val="24"/>
          <w:highlight w:val="none"/>
        </w:rPr>
        <w:t>E1</w:t>
      </w:r>
      <w:r>
        <w:rPr>
          <w:rFonts w:hint="eastAsia" w:ascii="仿宋" w:hAnsi="仿宋" w:eastAsia="仿宋"/>
          <w:b/>
          <w:sz w:val="24"/>
          <w:szCs w:val="24"/>
          <w:highlight w:val="none"/>
        </w:rPr>
        <w:t>级环保标准；布展电气材料及元器件必须符合</w:t>
      </w:r>
      <w:r>
        <w:rPr>
          <w:rFonts w:ascii="仿宋" w:hAnsi="仿宋" w:eastAsia="仿宋"/>
          <w:b/>
          <w:sz w:val="24"/>
          <w:szCs w:val="24"/>
          <w:highlight w:val="none"/>
        </w:rPr>
        <w:t>CCC</w:t>
      </w:r>
      <w:r>
        <w:rPr>
          <w:rFonts w:hint="eastAsia" w:ascii="仿宋" w:hAnsi="仿宋" w:eastAsia="仿宋"/>
          <w:b/>
          <w:sz w:val="24"/>
          <w:szCs w:val="24"/>
          <w:highlight w:val="none"/>
        </w:rPr>
        <w:t>认证。</w:t>
      </w:r>
    </w:p>
    <w:p>
      <w:pPr>
        <w:ind w:firstLine="480" w:firstLineChars="200"/>
        <w:jc w:val="left"/>
        <w:rPr>
          <w:rFonts w:hint="eastAsia" w:ascii="仿宋" w:hAnsi="仿宋" w:eastAsia="仿宋"/>
          <w:sz w:val="24"/>
        </w:rPr>
      </w:pPr>
      <w:r>
        <w:rPr>
          <w:rFonts w:ascii="仿宋" w:hAnsi="仿宋" w:eastAsia="仿宋"/>
          <w:sz w:val="24"/>
        </w:rPr>
        <w:t>2</w:t>
      </w:r>
      <w:r>
        <w:rPr>
          <w:rFonts w:hint="eastAsia" w:ascii="仿宋" w:hAnsi="仿宋" w:eastAsia="仿宋"/>
          <w:sz w:val="24"/>
        </w:rPr>
        <w:t>采购清单（计价单位：人民币元）</w:t>
      </w:r>
    </w:p>
    <w:tbl>
      <w:tblPr>
        <w:tblStyle w:val="4"/>
        <w:tblW w:w="9031" w:type="dxa"/>
        <w:tblInd w:w="93" w:type="dxa"/>
        <w:tblLayout w:type="fixed"/>
        <w:tblCellMar>
          <w:top w:w="0" w:type="dxa"/>
          <w:left w:w="108" w:type="dxa"/>
          <w:bottom w:w="0" w:type="dxa"/>
          <w:right w:w="108" w:type="dxa"/>
        </w:tblCellMar>
      </w:tblPr>
      <w:tblGrid>
        <w:gridCol w:w="583"/>
        <w:gridCol w:w="1060"/>
        <w:gridCol w:w="2369"/>
        <w:gridCol w:w="675"/>
        <w:gridCol w:w="765"/>
        <w:gridCol w:w="990"/>
        <w:gridCol w:w="1020"/>
        <w:gridCol w:w="1569"/>
      </w:tblGrid>
      <w:tr>
        <w:tblPrEx>
          <w:tblCellMar>
            <w:top w:w="0" w:type="dxa"/>
            <w:left w:w="108" w:type="dxa"/>
            <w:bottom w:w="0" w:type="dxa"/>
            <w:right w:w="108" w:type="dxa"/>
          </w:tblCellMar>
        </w:tblPrEx>
        <w:trPr>
          <w:trHeight w:val="540" w:hRule="atLeast"/>
        </w:trPr>
        <w:tc>
          <w:tcPr>
            <w:tcW w:w="583" w:type="dxa"/>
            <w:tcBorders>
              <w:top w:val="single" w:color="000000" w:sz="8" w:space="0"/>
              <w:left w:val="single" w:color="000000" w:sz="8" w:space="0"/>
              <w:bottom w:val="single" w:color="000000" w:sz="4" w:space="0"/>
              <w:right w:val="single" w:color="000000" w:sz="4" w:space="0"/>
            </w:tcBorders>
            <w:noWrap/>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序号</w:t>
            </w:r>
          </w:p>
        </w:tc>
        <w:tc>
          <w:tcPr>
            <w:tcW w:w="1060" w:type="dxa"/>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项目名称</w:t>
            </w:r>
          </w:p>
        </w:tc>
        <w:tc>
          <w:tcPr>
            <w:tcW w:w="2369" w:type="dxa"/>
            <w:tcBorders>
              <w:top w:val="single" w:color="000000" w:sz="8"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技术参数</w:t>
            </w:r>
          </w:p>
        </w:tc>
        <w:tc>
          <w:tcPr>
            <w:tcW w:w="675" w:type="dxa"/>
            <w:tcBorders>
              <w:top w:val="single" w:color="000000" w:sz="8"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单位</w:t>
            </w:r>
          </w:p>
        </w:tc>
        <w:tc>
          <w:tcPr>
            <w:tcW w:w="765" w:type="dxa"/>
            <w:tcBorders>
              <w:top w:val="single" w:color="000000" w:sz="8"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数量</w:t>
            </w:r>
          </w:p>
        </w:tc>
        <w:tc>
          <w:tcPr>
            <w:tcW w:w="990" w:type="dxa"/>
            <w:tcBorders>
              <w:top w:val="single" w:color="000000" w:sz="8"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综合单价</w:t>
            </w:r>
          </w:p>
        </w:tc>
        <w:tc>
          <w:tcPr>
            <w:tcW w:w="1020" w:type="dxa"/>
            <w:tcBorders>
              <w:top w:val="single" w:color="000000" w:sz="8"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合价</w:t>
            </w:r>
          </w:p>
        </w:tc>
        <w:tc>
          <w:tcPr>
            <w:tcW w:w="1569" w:type="dxa"/>
            <w:tcBorders>
              <w:top w:val="single" w:color="000000" w:sz="8" w:space="0"/>
              <w:left w:val="single" w:color="000000" w:sz="4" w:space="0"/>
              <w:bottom w:val="single" w:color="000000" w:sz="4" w:space="0"/>
              <w:right w:val="single" w:color="000000" w:sz="8" w:space="0"/>
            </w:tcBorders>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备注</w:t>
            </w:r>
          </w:p>
        </w:tc>
      </w:tr>
      <w:tr>
        <w:tblPrEx>
          <w:tblCellMar>
            <w:top w:w="0" w:type="dxa"/>
            <w:left w:w="108" w:type="dxa"/>
            <w:bottom w:w="0" w:type="dxa"/>
            <w:right w:w="108" w:type="dxa"/>
          </w:tblCellMar>
        </w:tblPrEx>
        <w:trPr>
          <w:trHeight w:val="420" w:hRule="atLeast"/>
        </w:trPr>
        <w:tc>
          <w:tcPr>
            <w:tcW w:w="583" w:type="dxa"/>
            <w:tcBorders>
              <w:top w:val="single" w:color="000000" w:sz="4" w:space="0"/>
              <w:left w:val="single" w:color="000000" w:sz="8" w:space="0"/>
              <w:bottom w:val="single" w:color="000000" w:sz="4" w:space="0"/>
              <w:right w:val="single" w:color="000000" w:sz="4" w:space="0"/>
            </w:tcBorders>
            <w:shd w:val="clear" w:color="auto" w:fill="D9D9D9"/>
            <w:noWrap/>
            <w:vAlign w:val="center"/>
          </w:tcPr>
          <w:p>
            <w:pPr>
              <w:widowControl/>
              <w:jc w:val="center"/>
              <w:textAlignment w:val="center"/>
              <w:rPr>
                <w:rFonts w:ascii="宋体" w:cs="宋体"/>
                <w:b/>
                <w:bCs/>
                <w:color w:val="000000"/>
                <w:sz w:val="16"/>
                <w:szCs w:val="16"/>
              </w:rPr>
            </w:pPr>
            <w:r>
              <w:rPr>
                <w:rFonts w:hint="eastAsia" w:ascii="宋体" w:hAnsi="宋体" w:cs="宋体"/>
                <w:b/>
                <w:bCs/>
                <w:color w:val="000000"/>
                <w:kern w:val="0"/>
                <w:sz w:val="16"/>
                <w:szCs w:val="16"/>
              </w:rPr>
              <w:t>一</w:t>
            </w:r>
          </w:p>
        </w:tc>
        <w:tc>
          <w:tcPr>
            <w:tcW w:w="1060" w:type="dxa"/>
            <w:tcBorders>
              <w:top w:val="single" w:color="000000" w:sz="4" w:space="0"/>
              <w:left w:val="single" w:color="000000" w:sz="4" w:space="0"/>
              <w:bottom w:val="single" w:color="000000" w:sz="4" w:space="0"/>
              <w:right w:val="nil"/>
            </w:tcBorders>
            <w:shd w:val="clear" w:color="auto" w:fill="D9D9D9"/>
            <w:noWrap/>
            <w:vAlign w:val="center"/>
          </w:tcPr>
          <w:p>
            <w:pPr>
              <w:widowControl/>
              <w:jc w:val="center"/>
              <w:textAlignment w:val="center"/>
              <w:rPr>
                <w:rFonts w:ascii="宋体" w:cs="宋体"/>
                <w:b/>
                <w:bCs/>
                <w:color w:val="000000"/>
                <w:sz w:val="16"/>
                <w:szCs w:val="16"/>
              </w:rPr>
            </w:pPr>
            <w:r>
              <w:rPr>
                <w:rFonts w:hint="eastAsia" w:ascii="宋体" w:hAnsi="宋体" w:cs="宋体"/>
                <w:b/>
                <w:bCs/>
                <w:color w:val="000000"/>
                <w:kern w:val="0"/>
                <w:sz w:val="16"/>
                <w:szCs w:val="16"/>
              </w:rPr>
              <w:t>设计费</w:t>
            </w:r>
          </w:p>
        </w:tc>
        <w:tc>
          <w:tcPr>
            <w:tcW w:w="7388" w:type="dxa"/>
            <w:gridSpan w:val="6"/>
            <w:tcBorders>
              <w:top w:val="single" w:color="000000" w:sz="4" w:space="0"/>
              <w:left w:val="nil"/>
              <w:bottom w:val="single" w:color="000000" w:sz="4" w:space="0"/>
              <w:right w:val="single" w:color="000000" w:sz="8" w:space="0"/>
            </w:tcBorders>
            <w:shd w:val="clear" w:color="auto" w:fill="D9D9D9"/>
            <w:noWrap/>
            <w:vAlign w:val="center"/>
          </w:tcPr>
          <w:p>
            <w:pPr>
              <w:jc w:val="center"/>
              <w:rPr>
                <w:rFonts w:ascii="宋体" w:cs="宋体"/>
                <w:b/>
                <w:bCs/>
                <w:color w:val="000000"/>
                <w:sz w:val="16"/>
                <w:szCs w:val="16"/>
              </w:rPr>
            </w:pPr>
            <w:r>
              <w:rPr>
                <w:rFonts w:hint="eastAsia" w:ascii="宋体" w:hAnsi="宋体" w:cs="宋体"/>
                <w:b/>
                <w:bCs/>
                <w:color w:val="000000"/>
                <w:kern w:val="0"/>
                <w:sz w:val="16"/>
                <w:szCs w:val="16"/>
              </w:rPr>
              <w:t>由投标人根据自身情况进行设计报价，但设计费不得超过总报价的</w:t>
            </w:r>
            <w:r>
              <w:rPr>
                <w:rFonts w:ascii="宋体" w:hAnsi="宋体" w:cs="宋体"/>
                <w:b/>
                <w:bCs/>
                <w:color w:val="000000"/>
                <w:kern w:val="0"/>
                <w:sz w:val="16"/>
                <w:szCs w:val="16"/>
              </w:rPr>
              <w:t>10%</w:t>
            </w:r>
          </w:p>
        </w:tc>
      </w:tr>
      <w:tr>
        <w:tblPrEx>
          <w:tblCellMar>
            <w:top w:w="0" w:type="dxa"/>
            <w:left w:w="108" w:type="dxa"/>
            <w:bottom w:w="0" w:type="dxa"/>
            <w:right w:w="108" w:type="dxa"/>
          </w:tblCellMar>
        </w:tblPrEx>
        <w:trPr>
          <w:trHeight w:val="600" w:hRule="atLeast"/>
        </w:trPr>
        <w:tc>
          <w:tcPr>
            <w:tcW w:w="583"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eastAsia="宋体" w:cs="宋体"/>
                <w:color w:val="000000"/>
                <w:sz w:val="16"/>
                <w:szCs w:val="16"/>
                <w:lang w:val="en-US" w:eastAsia="zh-CN"/>
              </w:rPr>
            </w:pPr>
            <w:r>
              <w:rPr>
                <w:rFonts w:hint="eastAsia" w:ascii="宋体" w:hAnsi="宋体" w:cs="宋体"/>
                <w:color w:val="000000"/>
                <w:kern w:val="0"/>
                <w:sz w:val="16"/>
                <w:szCs w:val="16"/>
                <w:lang w:val="en-US" w:eastAsia="zh-CN"/>
              </w:rPr>
              <w:t>设计费</w:t>
            </w:r>
          </w:p>
        </w:tc>
        <w:tc>
          <w:tcPr>
            <w:tcW w:w="236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eastAsia="宋体" w:cs="宋体"/>
                <w:color w:val="000000"/>
                <w:sz w:val="16"/>
                <w:szCs w:val="16"/>
                <w:lang w:val="en-US" w:eastAsia="zh-CN"/>
              </w:rPr>
            </w:pPr>
            <w:r>
              <w:rPr>
                <w:rFonts w:hint="eastAsia" w:ascii="宋体" w:hAnsi="宋体" w:cs="宋体"/>
                <w:color w:val="000000"/>
                <w:kern w:val="0"/>
                <w:sz w:val="16"/>
                <w:szCs w:val="16"/>
              </w:rPr>
              <w:t>根据采购需求编制设计方案，含设计文字说明</w:t>
            </w:r>
            <w:r>
              <w:rPr>
                <w:rFonts w:hint="eastAsia" w:ascii="宋体" w:hAnsi="宋体" w:cs="宋体"/>
                <w:color w:val="000000"/>
                <w:kern w:val="0"/>
                <w:sz w:val="16"/>
                <w:szCs w:val="16"/>
                <w:lang w:val="en-US" w:eastAsia="zh-CN"/>
              </w:rPr>
              <w:t>及效果图设计及</w:t>
            </w:r>
            <w:r>
              <w:rPr>
                <w:rFonts w:hint="eastAsia" w:ascii="宋体" w:hAnsi="宋体" w:cs="宋体"/>
                <w:b/>
                <w:bCs/>
                <w:color w:val="000000"/>
                <w:kern w:val="0"/>
                <w:sz w:val="16"/>
                <w:szCs w:val="16"/>
                <w:lang w:val="en-US" w:eastAsia="zh-CN"/>
              </w:rPr>
              <w:t>中标后的深化设计</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rPr>
              <w:t>项</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16"/>
                <w:szCs w:val="16"/>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6"/>
                <w:szCs w:val="16"/>
              </w:rPr>
            </w:pPr>
            <w:r>
              <w:rPr>
                <w:rFonts w:ascii="宋体" w:cs="宋体"/>
                <w:color w:val="000000"/>
                <w:kern w:val="0"/>
                <w:sz w:val="16"/>
                <w:szCs w:val="16"/>
              </w:rPr>
              <w:t>0</w:t>
            </w:r>
          </w:p>
        </w:tc>
        <w:tc>
          <w:tcPr>
            <w:tcW w:w="1569" w:type="dxa"/>
            <w:tcBorders>
              <w:top w:val="single" w:color="000000" w:sz="4" w:space="0"/>
              <w:left w:val="single" w:color="000000" w:sz="4" w:space="0"/>
              <w:bottom w:val="single" w:color="000000" w:sz="4" w:space="0"/>
              <w:right w:val="single" w:color="000000" w:sz="8" w:space="0"/>
            </w:tcBorders>
            <w:vAlign w:val="center"/>
          </w:tcPr>
          <w:p>
            <w:pPr>
              <w:jc w:val="center"/>
              <w:rPr>
                <w:rFonts w:ascii="宋体" w:cs="宋体"/>
                <w:color w:val="000000"/>
                <w:sz w:val="16"/>
                <w:szCs w:val="16"/>
              </w:rPr>
            </w:pPr>
          </w:p>
        </w:tc>
      </w:tr>
      <w:tr>
        <w:tblPrEx>
          <w:tblCellMar>
            <w:top w:w="0" w:type="dxa"/>
            <w:left w:w="108" w:type="dxa"/>
            <w:bottom w:w="0" w:type="dxa"/>
            <w:right w:w="108" w:type="dxa"/>
          </w:tblCellMar>
        </w:tblPrEx>
        <w:trPr>
          <w:trHeight w:val="440" w:hRule="atLeast"/>
        </w:trPr>
        <w:tc>
          <w:tcPr>
            <w:tcW w:w="583" w:type="dxa"/>
            <w:tcBorders>
              <w:top w:val="single" w:color="000000" w:sz="4" w:space="0"/>
              <w:left w:val="single" w:color="000000" w:sz="8" w:space="0"/>
              <w:bottom w:val="single" w:color="000000" w:sz="4" w:space="0"/>
              <w:right w:val="single" w:color="000000" w:sz="4" w:space="0"/>
            </w:tcBorders>
            <w:noWrap/>
            <w:vAlign w:val="center"/>
          </w:tcPr>
          <w:p>
            <w:pPr>
              <w:jc w:val="center"/>
              <w:rPr>
                <w:rFonts w:ascii="宋体" w:cs="宋体"/>
                <w:color w:val="000000"/>
                <w:sz w:val="16"/>
                <w:szCs w:val="16"/>
              </w:rPr>
            </w:pPr>
          </w:p>
        </w:tc>
        <w:tc>
          <w:tcPr>
            <w:tcW w:w="1060"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cs="宋体"/>
                <w:b/>
                <w:bCs/>
                <w:color w:val="000000"/>
                <w:sz w:val="20"/>
                <w:szCs w:val="20"/>
              </w:rPr>
            </w:pPr>
            <w:r>
              <w:rPr>
                <w:rFonts w:hint="eastAsia" w:ascii="宋体" w:hAnsi="宋体" w:cs="宋体"/>
                <w:b/>
                <w:bCs/>
                <w:color w:val="000000"/>
                <w:kern w:val="0"/>
                <w:sz w:val="20"/>
                <w:szCs w:val="20"/>
              </w:rPr>
              <w:t>小计</w:t>
            </w:r>
          </w:p>
        </w:tc>
        <w:tc>
          <w:tcPr>
            <w:tcW w:w="2369" w:type="dxa"/>
            <w:tcBorders>
              <w:top w:val="single" w:color="000000" w:sz="4" w:space="0"/>
              <w:left w:val="nil"/>
              <w:bottom w:val="single" w:color="000000" w:sz="4" w:space="0"/>
              <w:right w:val="nil"/>
            </w:tcBorders>
            <w:vAlign w:val="center"/>
          </w:tcPr>
          <w:p>
            <w:pPr>
              <w:jc w:val="left"/>
              <w:rPr>
                <w:rFonts w:ascii="宋体" w:cs="宋体"/>
                <w:b/>
                <w:bCs/>
                <w:color w:val="000000"/>
                <w:sz w:val="20"/>
                <w:szCs w:val="20"/>
              </w:rPr>
            </w:pPr>
          </w:p>
        </w:tc>
        <w:tc>
          <w:tcPr>
            <w:tcW w:w="675" w:type="dxa"/>
            <w:tcBorders>
              <w:top w:val="single" w:color="000000" w:sz="4" w:space="0"/>
              <w:left w:val="nil"/>
              <w:bottom w:val="single" w:color="000000" w:sz="4" w:space="0"/>
              <w:right w:val="nil"/>
            </w:tcBorders>
            <w:noWrap/>
            <w:vAlign w:val="center"/>
          </w:tcPr>
          <w:p>
            <w:pPr>
              <w:jc w:val="center"/>
              <w:rPr>
                <w:rFonts w:ascii="宋体" w:cs="宋体"/>
                <w:b/>
                <w:bCs/>
                <w:color w:val="000000"/>
                <w:sz w:val="20"/>
                <w:szCs w:val="20"/>
              </w:rPr>
            </w:pPr>
          </w:p>
        </w:tc>
        <w:tc>
          <w:tcPr>
            <w:tcW w:w="765" w:type="dxa"/>
            <w:tcBorders>
              <w:top w:val="single" w:color="000000" w:sz="4" w:space="0"/>
              <w:left w:val="nil"/>
              <w:bottom w:val="single" w:color="000000" w:sz="4" w:space="0"/>
              <w:right w:val="nil"/>
            </w:tcBorders>
            <w:noWrap/>
            <w:vAlign w:val="center"/>
          </w:tcPr>
          <w:p>
            <w:pPr>
              <w:jc w:val="center"/>
              <w:rPr>
                <w:rFonts w:ascii="宋体" w:cs="宋体"/>
                <w:b/>
                <w:bCs/>
                <w:color w:val="000000"/>
                <w:sz w:val="20"/>
                <w:szCs w:val="20"/>
              </w:rPr>
            </w:pPr>
          </w:p>
        </w:tc>
        <w:tc>
          <w:tcPr>
            <w:tcW w:w="990" w:type="dxa"/>
            <w:tcBorders>
              <w:top w:val="single" w:color="000000" w:sz="4" w:space="0"/>
              <w:left w:val="nil"/>
              <w:bottom w:val="single" w:color="000000" w:sz="4" w:space="0"/>
              <w:right w:val="single" w:color="000000" w:sz="4" w:space="0"/>
            </w:tcBorders>
            <w:noWrap/>
            <w:vAlign w:val="center"/>
          </w:tcPr>
          <w:p>
            <w:pPr>
              <w:jc w:val="center"/>
              <w:rPr>
                <w:rFonts w:ascii="宋体" w:cs="宋体"/>
                <w:b/>
                <w:bCs/>
                <w:color w:val="000000"/>
                <w:sz w:val="20"/>
                <w:szCs w:val="20"/>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000000"/>
                <w:sz w:val="20"/>
                <w:szCs w:val="20"/>
              </w:rPr>
            </w:pPr>
            <w:r>
              <w:rPr>
                <w:rFonts w:ascii="宋体" w:cs="宋体"/>
                <w:b/>
                <w:bCs/>
                <w:color w:val="000000"/>
                <w:kern w:val="0"/>
                <w:sz w:val="20"/>
                <w:szCs w:val="20"/>
              </w:rPr>
              <w:t>0</w:t>
            </w:r>
          </w:p>
        </w:tc>
        <w:tc>
          <w:tcPr>
            <w:tcW w:w="1569" w:type="dxa"/>
            <w:tcBorders>
              <w:top w:val="single" w:color="000000" w:sz="4" w:space="0"/>
              <w:left w:val="single" w:color="000000" w:sz="4" w:space="0"/>
              <w:bottom w:val="single" w:color="000000" w:sz="4" w:space="0"/>
              <w:right w:val="single" w:color="000000" w:sz="8" w:space="0"/>
            </w:tcBorders>
            <w:vAlign w:val="center"/>
          </w:tcPr>
          <w:p>
            <w:pPr>
              <w:jc w:val="center"/>
              <w:rPr>
                <w:rFonts w:ascii="宋体" w:cs="宋体"/>
                <w:b/>
                <w:bCs/>
                <w:color w:val="000000"/>
                <w:sz w:val="20"/>
                <w:szCs w:val="20"/>
              </w:rPr>
            </w:pPr>
          </w:p>
        </w:tc>
      </w:tr>
      <w:tr>
        <w:tblPrEx>
          <w:tblCellMar>
            <w:top w:w="0" w:type="dxa"/>
            <w:left w:w="108" w:type="dxa"/>
            <w:bottom w:w="0" w:type="dxa"/>
            <w:right w:w="108" w:type="dxa"/>
          </w:tblCellMar>
        </w:tblPrEx>
        <w:trPr>
          <w:trHeight w:val="420" w:hRule="atLeast"/>
        </w:trPr>
        <w:tc>
          <w:tcPr>
            <w:tcW w:w="583" w:type="dxa"/>
            <w:tcBorders>
              <w:top w:val="single" w:color="000000" w:sz="4" w:space="0"/>
              <w:left w:val="single" w:color="000000" w:sz="8" w:space="0"/>
              <w:bottom w:val="single" w:color="000000" w:sz="4" w:space="0"/>
              <w:right w:val="single" w:color="000000" w:sz="4" w:space="0"/>
            </w:tcBorders>
            <w:shd w:val="clear" w:color="auto" w:fill="D9D9D9"/>
            <w:noWrap/>
            <w:vAlign w:val="center"/>
          </w:tcPr>
          <w:p>
            <w:pPr>
              <w:widowControl/>
              <w:jc w:val="center"/>
              <w:textAlignment w:val="center"/>
              <w:rPr>
                <w:rFonts w:ascii="宋体" w:cs="宋体"/>
                <w:b/>
                <w:bCs/>
                <w:color w:val="000000"/>
                <w:sz w:val="16"/>
                <w:szCs w:val="16"/>
              </w:rPr>
            </w:pPr>
            <w:r>
              <w:rPr>
                <w:rFonts w:hint="eastAsia" w:ascii="宋体" w:hAnsi="宋体" w:cs="宋体"/>
                <w:b/>
                <w:bCs/>
                <w:color w:val="000000"/>
                <w:kern w:val="0"/>
                <w:sz w:val="16"/>
                <w:szCs w:val="16"/>
              </w:rPr>
              <w:t>二</w:t>
            </w:r>
          </w:p>
        </w:tc>
        <w:tc>
          <w:tcPr>
            <w:tcW w:w="1060" w:type="dxa"/>
            <w:tcBorders>
              <w:top w:val="single" w:color="000000" w:sz="4" w:space="0"/>
              <w:left w:val="single" w:color="000000" w:sz="4" w:space="0"/>
              <w:bottom w:val="single" w:color="000000" w:sz="4" w:space="0"/>
              <w:right w:val="nil"/>
            </w:tcBorders>
            <w:shd w:val="clear" w:color="auto" w:fill="D9D9D9"/>
            <w:noWrap/>
            <w:vAlign w:val="center"/>
          </w:tcPr>
          <w:p>
            <w:pPr>
              <w:widowControl/>
              <w:jc w:val="center"/>
              <w:textAlignment w:val="center"/>
              <w:rPr>
                <w:rFonts w:ascii="宋体" w:cs="宋体"/>
                <w:b/>
                <w:bCs/>
                <w:color w:val="000000"/>
                <w:sz w:val="16"/>
                <w:szCs w:val="16"/>
              </w:rPr>
            </w:pPr>
            <w:r>
              <w:rPr>
                <w:rFonts w:hint="eastAsia" w:ascii="宋体" w:hAnsi="宋体" w:cs="宋体"/>
                <w:b/>
                <w:bCs/>
                <w:color w:val="000000"/>
                <w:kern w:val="0"/>
                <w:sz w:val="16"/>
                <w:szCs w:val="16"/>
              </w:rPr>
              <w:t>综合布展</w:t>
            </w:r>
          </w:p>
        </w:tc>
        <w:tc>
          <w:tcPr>
            <w:tcW w:w="2369" w:type="dxa"/>
            <w:tcBorders>
              <w:top w:val="single" w:color="000000" w:sz="4" w:space="0"/>
              <w:left w:val="nil"/>
              <w:bottom w:val="single" w:color="000000" w:sz="4" w:space="0"/>
              <w:right w:val="nil"/>
            </w:tcBorders>
            <w:shd w:val="clear" w:color="auto" w:fill="D9D9D9"/>
            <w:noWrap/>
            <w:vAlign w:val="center"/>
          </w:tcPr>
          <w:p>
            <w:pPr>
              <w:jc w:val="left"/>
              <w:rPr>
                <w:rFonts w:ascii="宋体" w:cs="宋体"/>
                <w:b/>
                <w:bCs/>
                <w:color w:val="000000"/>
                <w:sz w:val="16"/>
                <w:szCs w:val="16"/>
              </w:rPr>
            </w:pPr>
          </w:p>
        </w:tc>
        <w:tc>
          <w:tcPr>
            <w:tcW w:w="675" w:type="dxa"/>
            <w:tcBorders>
              <w:top w:val="single" w:color="000000" w:sz="4" w:space="0"/>
              <w:left w:val="nil"/>
              <w:bottom w:val="single" w:color="000000" w:sz="4" w:space="0"/>
              <w:right w:val="nil"/>
            </w:tcBorders>
            <w:shd w:val="clear" w:color="auto" w:fill="D9D9D9"/>
            <w:noWrap/>
            <w:vAlign w:val="center"/>
          </w:tcPr>
          <w:p>
            <w:pPr>
              <w:jc w:val="center"/>
              <w:rPr>
                <w:rFonts w:ascii="宋体" w:cs="宋体"/>
                <w:b/>
                <w:bCs/>
                <w:color w:val="000000"/>
                <w:sz w:val="16"/>
                <w:szCs w:val="16"/>
              </w:rPr>
            </w:pPr>
          </w:p>
        </w:tc>
        <w:tc>
          <w:tcPr>
            <w:tcW w:w="765" w:type="dxa"/>
            <w:tcBorders>
              <w:top w:val="single" w:color="000000" w:sz="4" w:space="0"/>
              <w:left w:val="nil"/>
              <w:bottom w:val="single" w:color="000000" w:sz="4" w:space="0"/>
              <w:right w:val="nil"/>
            </w:tcBorders>
            <w:shd w:val="clear" w:color="auto" w:fill="D9D9D9"/>
            <w:noWrap/>
            <w:vAlign w:val="center"/>
          </w:tcPr>
          <w:p>
            <w:pPr>
              <w:jc w:val="center"/>
              <w:rPr>
                <w:rFonts w:ascii="宋体" w:cs="宋体"/>
                <w:b/>
                <w:bCs/>
                <w:color w:val="000000"/>
                <w:sz w:val="16"/>
                <w:szCs w:val="16"/>
              </w:rPr>
            </w:pPr>
          </w:p>
        </w:tc>
        <w:tc>
          <w:tcPr>
            <w:tcW w:w="990" w:type="dxa"/>
            <w:tcBorders>
              <w:top w:val="single" w:color="000000" w:sz="4" w:space="0"/>
              <w:left w:val="nil"/>
              <w:bottom w:val="single" w:color="000000" w:sz="4" w:space="0"/>
              <w:right w:val="nil"/>
            </w:tcBorders>
            <w:shd w:val="clear" w:color="auto" w:fill="D9D9D9"/>
            <w:noWrap/>
            <w:vAlign w:val="center"/>
          </w:tcPr>
          <w:p>
            <w:pPr>
              <w:jc w:val="center"/>
              <w:rPr>
                <w:rFonts w:ascii="宋体" w:cs="宋体"/>
                <w:b/>
                <w:bCs/>
                <w:color w:val="000000"/>
                <w:sz w:val="16"/>
                <w:szCs w:val="16"/>
              </w:rPr>
            </w:pPr>
          </w:p>
        </w:tc>
        <w:tc>
          <w:tcPr>
            <w:tcW w:w="1020" w:type="dxa"/>
            <w:tcBorders>
              <w:top w:val="single" w:color="000000" w:sz="4" w:space="0"/>
              <w:left w:val="nil"/>
              <w:bottom w:val="single" w:color="000000" w:sz="4" w:space="0"/>
              <w:right w:val="nil"/>
            </w:tcBorders>
            <w:shd w:val="clear" w:color="auto" w:fill="D9D9D9"/>
            <w:noWrap/>
            <w:vAlign w:val="center"/>
          </w:tcPr>
          <w:p>
            <w:pPr>
              <w:jc w:val="center"/>
              <w:rPr>
                <w:rFonts w:ascii="宋体" w:cs="宋体"/>
                <w:b/>
                <w:bCs/>
                <w:color w:val="000000"/>
                <w:sz w:val="16"/>
                <w:szCs w:val="16"/>
              </w:rPr>
            </w:pPr>
          </w:p>
        </w:tc>
        <w:tc>
          <w:tcPr>
            <w:tcW w:w="1569" w:type="dxa"/>
            <w:tcBorders>
              <w:top w:val="single" w:color="000000" w:sz="4" w:space="0"/>
              <w:left w:val="nil"/>
              <w:bottom w:val="single" w:color="000000" w:sz="4" w:space="0"/>
              <w:right w:val="single" w:color="000000" w:sz="8" w:space="0"/>
            </w:tcBorders>
            <w:shd w:val="clear" w:color="auto" w:fill="D9D9D9"/>
            <w:vAlign w:val="center"/>
          </w:tcPr>
          <w:p>
            <w:pPr>
              <w:jc w:val="center"/>
              <w:rPr>
                <w:rFonts w:ascii="宋体" w:cs="宋体"/>
                <w:b/>
                <w:bCs/>
                <w:color w:val="000000"/>
                <w:sz w:val="16"/>
                <w:szCs w:val="16"/>
              </w:rPr>
            </w:pPr>
          </w:p>
        </w:tc>
      </w:tr>
      <w:tr>
        <w:tblPrEx>
          <w:tblCellMar>
            <w:top w:w="0" w:type="dxa"/>
            <w:left w:w="108" w:type="dxa"/>
            <w:bottom w:w="0" w:type="dxa"/>
            <w:right w:w="108" w:type="dxa"/>
          </w:tblCellMar>
        </w:tblPrEx>
        <w:trPr>
          <w:trHeight w:val="994" w:hRule="atLeast"/>
        </w:trPr>
        <w:tc>
          <w:tcPr>
            <w:tcW w:w="583"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艺术宣传栏</w:t>
            </w:r>
          </w:p>
        </w:tc>
        <w:tc>
          <w:tcPr>
            <w:tcW w:w="2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1.规格：1100*4000mm</w:t>
            </w:r>
            <w:r>
              <w:rPr>
                <w:rFonts w:hint="eastAsia" w:ascii="宋体" w:hAnsi="宋体" w:cs="宋体"/>
                <w:color w:val="000000"/>
                <w:kern w:val="0"/>
                <w:sz w:val="16"/>
                <w:szCs w:val="16"/>
                <w:lang w:val="en-US" w:eastAsia="zh-CN"/>
              </w:rPr>
              <w:br w:type="textWrapping"/>
            </w:r>
            <w:r>
              <w:rPr>
                <w:rFonts w:hint="eastAsia" w:ascii="宋体" w:hAnsi="宋体" w:cs="宋体"/>
                <w:color w:val="000000"/>
                <w:kern w:val="0"/>
                <w:sz w:val="16"/>
                <w:szCs w:val="16"/>
                <w:lang w:val="en-US" w:eastAsia="zh-CN"/>
              </w:rPr>
              <w:t>2.工艺：艺术制作，现场安装</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件</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16"/>
                <w:szCs w:val="16"/>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6"/>
                <w:szCs w:val="16"/>
              </w:rPr>
            </w:pPr>
            <w:r>
              <w:rPr>
                <w:rFonts w:ascii="宋体" w:cs="宋体"/>
                <w:color w:val="000000"/>
                <w:kern w:val="0"/>
                <w:sz w:val="16"/>
                <w:szCs w:val="16"/>
              </w:rPr>
              <w:t>0</w:t>
            </w:r>
          </w:p>
        </w:tc>
        <w:tc>
          <w:tcPr>
            <w:tcW w:w="1569"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rPr>
              <w:t>造型由各投标单位自行深化设计</w:t>
            </w:r>
          </w:p>
        </w:tc>
      </w:tr>
      <w:tr>
        <w:tblPrEx>
          <w:tblCellMar>
            <w:top w:w="0" w:type="dxa"/>
            <w:left w:w="108" w:type="dxa"/>
            <w:bottom w:w="0" w:type="dxa"/>
            <w:right w:w="108" w:type="dxa"/>
          </w:tblCellMar>
        </w:tblPrEx>
        <w:trPr>
          <w:trHeight w:val="1235" w:hRule="atLeast"/>
        </w:trPr>
        <w:tc>
          <w:tcPr>
            <w:tcW w:w="583"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2</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艺术墙绘制</w:t>
            </w:r>
          </w:p>
        </w:tc>
        <w:tc>
          <w:tcPr>
            <w:tcW w:w="2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1.规格：6600*5500mm</w:t>
            </w:r>
            <w:r>
              <w:rPr>
                <w:rFonts w:hint="eastAsia" w:ascii="宋体" w:hAnsi="宋体" w:cs="宋体"/>
                <w:color w:val="000000"/>
                <w:kern w:val="0"/>
                <w:sz w:val="16"/>
                <w:szCs w:val="16"/>
                <w:lang w:val="en-US" w:eastAsia="zh-CN"/>
              </w:rPr>
              <w:br w:type="textWrapping"/>
            </w:r>
            <w:r>
              <w:rPr>
                <w:rFonts w:hint="eastAsia" w:ascii="宋体" w:hAnsi="宋体" w:cs="宋体"/>
                <w:color w:val="000000"/>
                <w:kern w:val="0"/>
                <w:sz w:val="16"/>
                <w:szCs w:val="16"/>
                <w:lang w:val="en-US" w:eastAsia="zh-CN"/>
              </w:rPr>
              <w:t>2.工艺：手工绘制</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幅</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16"/>
                <w:szCs w:val="16"/>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6"/>
                <w:szCs w:val="16"/>
              </w:rPr>
            </w:pPr>
            <w:r>
              <w:rPr>
                <w:rFonts w:ascii="宋体" w:cs="宋体"/>
                <w:color w:val="000000"/>
                <w:kern w:val="0"/>
                <w:sz w:val="16"/>
                <w:szCs w:val="16"/>
              </w:rPr>
              <w:t>0</w:t>
            </w:r>
          </w:p>
        </w:tc>
        <w:tc>
          <w:tcPr>
            <w:tcW w:w="1569"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rPr>
              <w:t>由各投标单位自行深化设计</w:t>
            </w:r>
          </w:p>
        </w:tc>
      </w:tr>
      <w:tr>
        <w:tblPrEx>
          <w:tblCellMar>
            <w:top w:w="0" w:type="dxa"/>
            <w:left w:w="108" w:type="dxa"/>
            <w:bottom w:w="0" w:type="dxa"/>
            <w:right w:w="108" w:type="dxa"/>
          </w:tblCellMar>
        </w:tblPrEx>
        <w:trPr>
          <w:trHeight w:val="1280" w:hRule="atLeast"/>
        </w:trPr>
        <w:tc>
          <w:tcPr>
            <w:tcW w:w="583"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3</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高档镜框画艺术制作安装</w:t>
            </w:r>
          </w:p>
        </w:tc>
        <w:tc>
          <w:tcPr>
            <w:tcW w:w="2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1.规格：500*600mm</w:t>
            </w:r>
            <w:r>
              <w:rPr>
                <w:rFonts w:hint="eastAsia" w:ascii="宋体" w:hAnsi="宋体" w:cs="宋体"/>
                <w:color w:val="000000"/>
                <w:kern w:val="0"/>
                <w:sz w:val="16"/>
                <w:szCs w:val="16"/>
                <w:lang w:val="en-US" w:eastAsia="zh-CN"/>
              </w:rPr>
              <w:br w:type="textWrapping"/>
            </w:r>
            <w:r>
              <w:rPr>
                <w:rFonts w:hint="eastAsia" w:ascii="宋体" w:hAnsi="宋体" w:cs="宋体"/>
                <w:color w:val="000000"/>
                <w:kern w:val="0"/>
                <w:sz w:val="16"/>
                <w:szCs w:val="16"/>
                <w:lang w:val="en-US" w:eastAsia="zh-CN"/>
              </w:rPr>
              <w:t>2.工艺：艺术制作，现场安装</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幅</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16"/>
                <w:szCs w:val="16"/>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6"/>
                <w:szCs w:val="16"/>
              </w:rPr>
            </w:pPr>
            <w:r>
              <w:rPr>
                <w:rFonts w:ascii="宋体" w:cs="宋体"/>
                <w:color w:val="000000"/>
                <w:kern w:val="0"/>
                <w:sz w:val="16"/>
                <w:szCs w:val="16"/>
              </w:rPr>
              <w:t>0</w:t>
            </w:r>
          </w:p>
        </w:tc>
        <w:tc>
          <w:tcPr>
            <w:tcW w:w="1569"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hint="default" w:ascii="宋体" w:eastAsia="宋体" w:cs="宋体"/>
                <w:color w:val="000000"/>
                <w:sz w:val="16"/>
                <w:szCs w:val="16"/>
                <w:lang w:val="en-US" w:eastAsia="zh-CN"/>
              </w:rPr>
            </w:pPr>
            <w:r>
              <w:rPr>
                <w:rFonts w:hint="eastAsia" w:ascii="宋体" w:hAnsi="宋体" w:cs="宋体"/>
                <w:color w:val="000000"/>
                <w:kern w:val="0"/>
                <w:sz w:val="16"/>
                <w:szCs w:val="16"/>
                <w:lang w:val="en-US" w:eastAsia="zh-CN"/>
              </w:rPr>
              <w:t>具体数量及内容由各投标单位自行深化设计</w:t>
            </w:r>
          </w:p>
        </w:tc>
      </w:tr>
      <w:tr>
        <w:tblPrEx>
          <w:tblCellMar>
            <w:top w:w="0" w:type="dxa"/>
            <w:left w:w="108" w:type="dxa"/>
            <w:bottom w:w="0" w:type="dxa"/>
            <w:right w:w="108" w:type="dxa"/>
          </w:tblCellMar>
        </w:tblPrEx>
        <w:trPr>
          <w:trHeight w:val="683" w:hRule="atLeast"/>
        </w:trPr>
        <w:tc>
          <w:tcPr>
            <w:tcW w:w="583"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4</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阅读文化陈列区</w:t>
            </w:r>
          </w:p>
        </w:tc>
        <w:tc>
          <w:tcPr>
            <w:tcW w:w="2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1.规格：4000*1450mm</w:t>
            </w:r>
            <w:r>
              <w:rPr>
                <w:rFonts w:hint="eastAsia" w:ascii="宋体" w:hAnsi="宋体" w:cs="宋体"/>
                <w:color w:val="000000"/>
                <w:kern w:val="0"/>
                <w:sz w:val="16"/>
                <w:szCs w:val="16"/>
                <w:lang w:val="en-US" w:eastAsia="zh-CN"/>
              </w:rPr>
              <w:br w:type="textWrapping"/>
            </w:r>
            <w:r>
              <w:rPr>
                <w:rFonts w:hint="eastAsia" w:ascii="宋体" w:hAnsi="宋体" w:cs="宋体"/>
                <w:color w:val="000000"/>
                <w:kern w:val="0"/>
                <w:sz w:val="16"/>
                <w:szCs w:val="16"/>
                <w:lang w:val="en-US" w:eastAsia="zh-CN"/>
              </w:rPr>
              <w:t>2.工艺：艺术制作，现场安装</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组</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16"/>
                <w:szCs w:val="16"/>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6"/>
                <w:szCs w:val="16"/>
              </w:rPr>
            </w:pPr>
            <w:r>
              <w:rPr>
                <w:rFonts w:ascii="宋体" w:cs="宋体"/>
                <w:color w:val="000000"/>
                <w:kern w:val="0"/>
                <w:sz w:val="16"/>
                <w:szCs w:val="16"/>
              </w:rPr>
              <w:t>0</w:t>
            </w:r>
          </w:p>
        </w:tc>
        <w:tc>
          <w:tcPr>
            <w:tcW w:w="1569"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rPr>
              <w:t>造型由各投标单位自行深化设计</w:t>
            </w:r>
          </w:p>
        </w:tc>
      </w:tr>
      <w:tr>
        <w:tblPrEx>
          <w:tblCellMar>
            <w:top w:w="0" w:type="dxa"/>
            <w:left w:w="108" w:type="dxa"/>
            <w:bottom w:w="0" w:type="dxa"/>
            <w:right w:w="108" w:type="dxa"/>
          </w:tblCellMar>
        </w:tblPrEx>
        <w:trPr>
          <w:trHeight w:val="940" w:hRule="atLeast"/>
        </w:trPr>
        <w:tc>
          <w:tcPr>
            <w:tcW w:w="583"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5</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轨道射灯</w:t>
            </w:r>
          </w:p>
        </w:tc>
        <w:tc>
          <w:tcPr>
            <w:tcW w:w="2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1.名称：单回路轨道射灯</w:t>
            </w:r>
            <w:r>
              <w:rPr>
                <w:rFonts w:hint="eastAsia" w:ascii="宋体" w:hAnsi="宋体" w:cs="宋体"/>
                <w:color w:val="000000"/>
                <w:kern w:val="0"/>
                <w:sz w:val="16"/>
                <w:szCs w:val="16"/>
                <w:lang w:val="en-US" w:eastAsia="zh-CN"/>
              </w:rPr>
              <w:br w:type="textWrapping"/>
            </w:r>
            <w:r>
              <w:rPr>
                <w:rFonts w:hint="eastAsia" w:ascii="宋体" w:hAnsi="宋体" w:cs="宋体"/>
                <w:color w:val="000000"/>
                <w:kern w:val="0"/>
                <w:sz w:val="16"/>
                <w:szCs w:val="16"/>
                <w:lang w:val="en-US" w:eastAsia="zh-CN"/>
              </w:rPr>
              <w:t>2.规格：9-15W</w:t>
            </w:r>
            <w:r>
              <w:rPr>
                <w:rFonts w:hint="eastAsia" w:ascii="宋体" w:hAnsi="宋体" w:cs="宋体"/>
                <w:color w:val="000000"/>
                <w:kern w:val="0"/>
                <w:sz w:val="16"/>
                <w:szCs w:val="16"/>
                <w:lang w:val="en-US" w:eastAsia="zh-CN"/>
              </w:rPr>
              <w:br w:type="textWrapping"/>
            </w:r>
            <w:r>
              <w:rPr>
                <w:rFonts w:hint="eastAsia" w:ascii="宋体" w:hAnsi="宋体" w:cs="宋体"/>
                <w:color w:val="000000"/>
                <w:kern w:val="0"/>
                <w:sz w:val="16"/>
                <w:szCs w:val="16"/>
                <w:lang w:val="en-US" w:eastAsia="zh-CN"/>
              </w:rPr>
              <w:t>3.安装形式：滑轨式</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台</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3.00</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16"/>
                <w:szCs w:val="16"/>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6"/>
                <w:szCs w:val="16"/>
              </w:rPr>
            </w:pPr>
            <w:r>
              <w:rPr>
                <w:rFonts w:ascii="宋体" w:cs="宋体"/>
                <w:color w:val="000000"/>
                <w:kern w:val="0"/>
                <w:sz w:val="16"/>
                <w:szCs w:val="16"/>
              </w:rPr>
              <w:t>0</w:t>
            </w:r>
          </w:p>
        </w:tc>
        <w:tc>
          <w:tcPr>
            <w:tcW w:w="1569"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宋体" w:cs="宋体"/>
                <w:color w:val="000000"/>
                <w:sz w:val="16"/>
                <w:szCs w:val="16"/>
              </w:rPr>
            </w:pPr>
          </w:p>
        </w:tc>
      </w:tr>
      <w:tr>
        <w:tblPrEx>
          <w:tblCellMar>
            <w:top w:w="0" w:type="dxa"/>
            <w:left w:w="108" w:type="dxa"/>
            <w:bottom w:w="0" w:type="dxa"/>
            <w:right w:w="108" w:type="dxa"/>
          </w:tblCellMar>
        </w:tblPrEx>
        <w:trPr>
          <w:trHeight w:val="964" w:hRule="atLeast"/>
        </w:trPr>
        <w:tc>
          <w:tcPr>
            <w:tcW w:w="583"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6</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前台吊灯</w:t>
            </w:r>
          </w:p>
        </w:tc>
        <w:tc>
          <w:tcPr>
            <w:tcW w:w="2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1.名称：前台吊灯</w:t>
            </w:r>
            <w:r>
              <w:rPr>
                <w:rFonts w:hint="eastAsia" w:ascii="宋体" w:hAnsi="宋体" w:cs="宋体"/>
                <w:color w:val="000000"/>
                <w:kern w:val="0"/>
                <w:sz w:val="16"/>
                <w:szCs w:val="16"/>
                <w:lang w:val="en-US" w:eastAsia="zh-CN"/>
              </w:rPr>
              <w:br w:type="textWrapping"/>
            </w:r>
            <w:r>
              <w:rPr>
                <w:rFonts w:hint="eastAsia" w:ascii="宋体" w:hAnsi="宋体" w:cs="宋体"/>
                <w:color w:val="000000"/>
                <w:kern w:val="0"/>
                <w:sz w:val="16"/>
                <w:szCs w:val="16"/>
                <w:lang w:val="en-US" w:eastAsia="zh-CN"/>
              </w:rPr>
              <w:t>2.规格：7-10W</w:t>
            </w:r>
            <w:r>
              <w:rPr>
                <w:rFonts w:hint="eastAsia" w:ascii="宋体" w:hAnsi="宋体" w:cs="宋体"/>
                <w:color w:val="000000"/>
                <w:kern w:val="0"/>
                <w:sz w:val="16"/>
                <w:szCs w:val="16"/>
                <w:lang w:val="en-US" w:eastAsia="zh-CN"/>
              </w:rPr>
              <w:br w:type="textWrapping"/>
            </w:r>
            <w:r>
              <w:rPr>
                <w:rFonts w:hint="eastAsia" w:ascii="宋体" w:hAnsi="宋体" w:cs="宋体"/>
                <w:color w:val="000000"/>
                <w:kern w:val="0"/>
                <w:sz w:val="16"/>
                <w:szCs w:val="16"/>
                <w:lang w:val="en-US" w:eastAsia="zh-CN"/>
              </w:rPr>
              <w:t>3.安装形式：吊装式\吸顶式</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个</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3.00</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16"/>
                <w:szCs w:val="16"/>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6"/>
                <w:szCs w:val="16"/>
              </w:rPr>
            </w:pPr>
            <w:r>
              <w:rPr>
                <w:rFonts w:ascii="宋体" w:cs="宋体"/>
                <w:color w:val="000000"/>
                <w:kern w:val="0"/>
                <w:sz w:val="16"/>
                <w:szCs w:val="16"/>
              </w:rPr>
              <w:t>0</w:t>
            </w:r>
          </w:p>
        </w:tc>
        <w:tc>
          <w:tcPr>
            <w:tcW w:w="1569"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宋体" w:cs="宋体"/>
                <w:color w:val="000000"/>
                <w:sz w:val="16"/>
                <w:szCs w:val="16"/>
              </w:rPr>
            </w:pPr>
          </w:p>
        </w:tc>
      </w:tr>
      <w:tr>
        <w:tblPrEx>
          <w:tblCellMar>
            <w:top w:w="0" w:type="dxa"/>
            <w:left w:w="108" w:type="dxa"/>
            <w:bottom w:w="0" w:type="dxa"/>
            <w:right w:w="108" w:type="dxa"/>
          </w:tblCellMar>
        </w:tblPrEx>
        <w:trPr>
          <w:trHeight w:val="910" w:hRule="atLeast"/>
        </w:trPr>
        <w:tc>
          <w:tcPr>
            <w:tcW w:w="583"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7</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大厅吊灯</w:t>
            </w:r>
          </w:p>
        </w:tc>
        <w:tc>
          <w:tcPr>
            <w:tcW w:w="2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1、名称：大厅吊灯</w:t>
            </w:r>
            <w:r>
              <w:rPr>
                <w:rFonts w:hint="eastAsia" w:ascii="宋体" w:hAnsi="宋体" w:cs="宋体"/>
                <w:color w:val="000000"/>
                <w:kern w:val="0"/>
                <w:sz w:val="16"/>
                <w:szCs w:val="16"/>
                <w:lang w:val="en-US" w:eastAsia="zh-CN"/>
              </w:rPr>
              <w:br w:type="textWrapping"/>
            </w:r>
            <w:r>
              <w:rPr>
                <w:rFonts w:hint="eastAsia" w:ascii="宋体" w:hAnsi="宋体" w:cs="宋体"/>
                <w:color w:val="000000"/>
                <w:kern w:val="0"/>
                <w:sz w:val="16"/>
                <w:szCs w:val="16"/>
                <w:lang w:val="en-US" w:eastAsia="zh-CN"/>
              </w:rPr>
              <w:t>2、规格：15-18W</w:t>
            </w:r>
            <w:r>
              <w:rPr>
                <w:rFonts w:hint="eastAsia" w:ascii="宋体" w:hAnsi="宋体" w:cs="宋体"/>
                <w:color w:val="000000"/>
                <w:kern w:val="0"/>
                <w:sz w:val="16"/>
                <w:szCs w:val="16"/>
                <w:lang w:val="en-US" w:eastAsia="zh-CN"/>
              </w:rPr>
              <w:br w:type="textWrapping"/>
            </w:r>
            <w:r>
              <w:rPr>
                <w:rFonts w:hint="eastAsia" w:ascii="宋体" w:hAnsi="宋体" w:cs="宋体"/>
                <w:color w:val="000000"/>
                <w:kern w:val="0"/>
                <w:sz w:val="16"/>
                <w:szCs w:val="16"/>
                <w:lang w:val="en-US" w:eastAsia="zh-CN"/>
              </w:rPr>
              <w:t>3.安装形式：吊装式</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个</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4.00</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16"/>
                <w:szCs w:val="16"/>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6"/>
                <w:szCs w:val="16"/>
              </w:rPr>
            </w:pPr>
            <w:r>
              <w:rPr>
                <w:rFonts w:ascii="宋体" w:cs="宋体"/>
                <w:color w:val="000000"/>
                <w:kern w:val="0"/>
                <w:sz w:val="16"/>
                <w:szCs w:val="16"/>
              </w:rPr>
              <w:t>0</w:t>
            </w:r>
          </w:p>
        </w:tc>
        <w:tc>
          <w:tcPr>
            <w:tcW w:w="1569"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宋体" w:cs="宋体"/>
                <w:color w:val="000000"/>
                <w:sz w:val="16"/>
                <w:szCs w:val="16"/>
              </w:rPr>
            </w:pPr>
          </w:p>
        </w:tc>
      </w:tr>
      <w:tr>
        <w:tblPrEx>
          <w:tblCellMar>
            <w:top w:w="0" w:type="dxa"/>
            <w:left w:w="108" w:type="dxa"/>
            <w:bottom w:w="0" w:type="dxa"/>
            <w:right w:w="108" w:type="dxa"/>
          </w:tblCellMar>
        </w:tblPrEx>
        <w:trPr>
          <w:trHeight w:val="1008" w:hRule="atLeast"/>
        </w:trPr>
        <w:tc>
          <w:tcPr>
            <w:tcW w:w="583"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8</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文化休闲区</w:t>
            </w:r>
          </w:p>
        </w:tc>
        <w:tc>
          <w:tcPr>
            <w:tcW w:w="23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1.规格：3234x1000x600mm</w:t>
            </w:r>
            <w:r>
              <w:rPr>
                <w:rFonts w:hint="eastAsia" w:ascii="宋体" w:hAnsi="宋体" w:cs="宋体"/>
                <w:color w:val="000000"/>
                <w:kern w:val="0"/>
                <w:sz w:val="16"/>
                <w:szCs w:val="16"/>
                <w:lang w:val="en-US" w:eastAsia="zh-CN"/>
              </w:rPr>
              <w:br w:type="textWrapping"/>
            </w:r>
            <w:r>
              <w:rPr>
                <w:rFonts w:hint="eastAsia" w:ascii="宋体" w:hAnsi="宋体" w:cs="宋体"/>
                <w:color w:val="000000"/>
                <w:kern w:val="0"/>
                <w:sz w:val="16"/>
                <w:szCs w:val="16"/>
                <w:lang w:val="en-US" w:eastAsia="zh-CN"/>
              </w:rPr>
              <w:t>2.工艺：文化布置、艺术制作，现场安装</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组</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16"/>
                <w:szCs w:val="16"/>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6"/>
                <w:szCs w:val="16"/>
              </w:rPr>
            </w:pPr>
            <w:r>
              <w:rPr>
                <w:rFonts w:ascii="宋体" w:cs="宋体"/>
                <w:color w:val="000000"/>
                <w:kern w:val="0"/>
                <w:sz w:val="16"/>
                <w:szCs w:val="16"/>
              </w:rPr>
              <w:t>0</w:t>
            </w:r>
          </w:p>
        </w:tc>
        <w:tc>
          <w:tcPr>
            <w:tcW w:w="1569"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rPr>
              <w:t>造型及尺寸由各投标单位自行深化设计</w:t>
            </w:r>
          </w:p>
        </w:tc>
      </w:tr>
      <w:tr>
        <w:tblPrEx>
          <w:tblCellMar>
            <w:top w:w="0" w:type="dxa"/>
            <w:left w:w="108" w:type="dxa"/>
            <w:bottom w:w="0" w:type="dxa"/>
            <w:right w:w="108" w:type="dxa"/>
          </w:tblCellMar>
        </w:tblPrEx>
        <w:trPr>
          <w:trHeight w:val="440" w:hRule="atLeast"/>
        </w:trPr>
        <w:tc>
          <w:tcPr>
            <w:tcW w:w="583" w:type="dxa"/>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宋体" w:cs="宋体"/>
                <w:b/>
                <w:bCs/>
                <w:color w:val="000000"/>
                <w:sz w:val="20"/>
                <w:szCs w:val="20"/>
                <w:lang w:val="en-US" w:eastAsia="zh-CN"/>
              </w:rPr>
            </w:pPr>
            <w:r>
              <w:rPr>
                <w:rFonts w:hint="eastAsia" w:ascii="宋体" w:cs="宋体"/>
                <w:b/>
                <w:bCs/>
                <w:color w:val="000000"/>
                <w:sz w:val="20"/>
                <w:szCs w:val="20"/>
                <w:lang w:val="en-US" w:eastAsia="zh-CN"/>
              </w:rPr>
              <w:t>A</w:t>
            </w:r>
          </w:p>
        </w:tc>
        <w:tc>
          <w:tcPr>
            <w:tcW w:w="5859"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b/>
                <w:bCs/>
                <w:color w:val="000000"/>
                <w:sz w:val="20"/>
                <w:szCs w:val="20"/>
              </w:rPr>
            </w:pPr>
            <w:r>
              <w:rPr>
                <w:rFonts w:hint="eastAsia" w:ascii="宋体" w:hAnsi="宋体" w:cs="宋体"/>
                <w:b/>
                <w:bCs/>
                <w:color w:val="000000"/>
                <w:kern w:val="0"/>
                <w:sz w:val="20"/>
                <w:szCs w:val="20"/>
              </w:rPr>
              <w:t>小计</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000000"/>
                <w:sz w:val="20"/>
                <w:szCs w:val="20"/>
              </w:rPr>
            </w:pPr>
            <w:r>
              <w:rPr>
                <w:rFonts w:ascii="宋体" w:cs="宋体"/>
                <w:b/>
                <w:bCs/>
                <w:color w:val="000000"/>
                <w:kern w:val="0"/>
                <w:sz w:val="20"/>
                <w:szCs w:val="20"/>
              </w:rPr>
              <w:t>0</w:t>
            </w:r>
          </w:p>
        </w:tc>
        <w:tc>
          <w:tcPr>
            <w:tcW w:w="1569" w:type="dxa"/>
            <w:tcBorders>
              <w:top w:val="single" w:color="000000" w:sz="4" w:space="0"/>
              <w:left w:val="single" w:color="000000" w:sz="4" w:space="0"/>
              <w:bottom w:val="single" w:color="000000" w:sz="4" w:space="0"/>
              <w:right w:val="single" w:color="000000" w:sz="8" w:space="0"/>
            </w:tcBorders>
            <w:vAlign w:val="center"/>
          </w:tcPr>
          <w:p>
            <w:pPr>
              <w:jc w:val="center"/>
              <w:rPr>
                <w:rFonts w:ascii="宋体" w:cs="宋体"/>
                <w:b/>
                <w:bCs/>
                <w:color w:val="000000"/>
                <w:sz w:val="20"/>
                <w:szCs w:val="20"/>
              </w:rPr>
            </w:pPr>
          </w:p>
        </w:tc>
      </w:tr>
      <w:tr>
        <w:tblPrEx>
          <w:tblCellMar>
            <w:top w:w="0" w:type="dxa"/>
            <w:left w:w="108" w:type="dxa"/>
            <w:bottom w:w="0" w:type="dxa"/>
            <w:right w:w="108" w:type="dxa"/>
          </w:tblCellMar>
        </w:tblPrEx>
        <w:trPr>
          <w:trHeight w:val="440" w:hRule="atLeast"/>
        </w:trPr>
        <w:tc>
          <w:tcPr>
            <w:tcW w:w="583" w:type="dxa"/>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宋体" w:cs="宋体"/>
                <w:b/>
                <w:bCs/>
                <w:color w:val="000000"/>
                <w:sz w:val="20"/>
                <w:szCs w:val="20"/>
                <w:lang w:val="en-US" w:eastAsia="zh-CN"/>
              </w:rPr>
            </w:pPr>
            <w:r>
              <w:rPr>
                <w:rFonts w:hint="eastAsia" w:ascii="宋体" w:cs="宋体"/>
                <w:b/>
                <w:bCs/>
                <w:color w:val="000000"/>
                <w:sz w:val="20"/>
                <w:szCs w:val="20"/>
                <w:lang w:val="en-US" w:eastAsia="zh-CN"/>
              </w:rPr>
              <w:t>B</w:t>
            </w:r>
          </w:p>
        </w:tc>
        <w:tc>
          <w:tcPr>
            <w:tcW w:w="5859"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税金（A*6%)</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000000"/>
                <w:kern w:val="0"/>
                <w:sz w:val="20"/>
                <w:szCs w:val="20"/>
              </w:rPr>
            </w:pPr>
          </w:p>
        </w:tc>
        <w:tc>
          <w:tcPr>
            <w:tcW w:w="1569" w:type="dxa"/>
            <w:tcBorders>
              <w:top w:val="single" w:color="000000" w:sz="4" w:space="0"/>
              <w:left w:val="single" w:color="000000" w:sz="4" w:space="0"/>
              <w:bottom w:val="single" w:color="000000" w:sz="4" w:space="0"/>
              <w:right w:val="single" w:color="000000" w:sz="8" w:space="0"/>
            </w:tcBorders>
            <w:vAlign w:val="center"/>
          </w:tcPr>
          <w:p>
            <w:pPr>
              <w:jc w:val="center"/>
              <w:rPr>
                <w:rFonts w:ascii="宋体" w:cs="宋体"/>
                <w:b/>
                <w:bCs/>
                <w:color w:val="000000"/>
                <w:sz w:val="20"/>
                <w:szCs w:val="20"/>
              </w:rPr>
            </w:pPr>
          </w:p>
        </w:tc>
      </w:tr>
      <w:tr>
        <w:tblPrEx>
          <w:tblCellMar>
            <w:top w:w="0" w:type="dxa"/>
            <w:left w:w="108" w:type="dxa"/>
            <w:bottom w:w="0" w:type="dxa"/>
            <w:right w:w="108" w:type="dxa"/>
          </w:tblCellMar>
        </w:tblPrEx>
        <w:trPr>
          <w:trHeight w:val="440" w:hRule="atLeast"/>
        </w:trPr>
        <w:tc>
          <w:tcPr>
            <w:tcW w:w="583" w:type="dxa"/>
            <w:tcBorders>
              <w:top w:val="single" w:color="000000" w:sz="4" w:space="0"/>
              <w:left w:val="single" w:color="000000" w:sz="8" w:space="0"/>
              <w:bottom w:val="single" w:color="000000" w:sz="8" w:space="0"/>
              <w:right w:val="single" w:color="000000" w:sz="4" w:space="0"/>
            </w:tcBorders>
            <w:noWrap/>
            <w:vAlign w:val="center"/>
          </w:tcPr>
          <w:p>
            <w:pPr>
              <w:jc w:val="center"/>
              <w:rPr>
                <w:rFonts w:hint="eastAsia" w:ascii="宋体" w:eastAsia="宋体" w:cs="宋体"/>
                <w:b/>
                <w:bCs/>
                <w:color w:val="000000"/>
                <w:sz w:val="20"/>
                <w:szCs w:val="20"/>
                <w:lang w:val="en-US" w:eastAsia="zh-CN"/>
              </w:rPr>
            </w:pPr>
            <w:r>
              <w:rPr>
                <w:rFonts w:hint="eastAsia" w:ascii="宋体" w:cs="宋体"/>
                <w:b/>
                <w:bCs/>
                <w:color w:val="000000"/>
                <w:sz w:val="20"/>
                <w:szCs w:val="20"/>
                <w:lang w:val="en-US" w:eastAsia="zh-CN"/>
              </w:rPr>
              <w:t>C</w:t>
            </w:r>
          </w:p>
        </w:tc>
        <w:tc>
          <w:tcPr>
            <w:tcW w:w="5859" w:type="dxa"/>
            <w:gridSpan w:val="5"/>
            <w:tcBorders>
              <w:top w:val="single" w:color="000000" w:sz="4" w:space="0"/>
              <w:left w:val="single" w:color="000000" w:sz="4" w:space="0"/>
              <w:bottom w:val="single" w:color="000000" w:sz="8" w:space="0"/>
              <w:right w:val="single" w:color="000000" w:sz="4" w:space="0"/>
            </w:tcBorders>
            <w:noWrap/>
            <w:vAlign w:val="center"/>
          </w:tcPr>
          <w:p>
            <w:pPr>
              <w:widowControl/>
              <w:jc w:val="center"/>
              <w:textAlignment w:val="center"/>
              <w:rPr>
                <w:rFonts w:ascii="宋体" w:cs="宋体"/>
                <w:b/>
                <w:bCs/>
                <w:color w:val="000000"/>
                <w:sz w:val="20"/>
                <w:szCs w:val="20"/>
              </w:rPr>
            </w:pPr>
            <w:r>
              <w:rPr>
                <w:rFonts w:hint="eastAsia" w:ascii="宋体" w:hAnsi="宋体" w:cs="宋体"/>
                <w:b/>
                <w:bCs/>
                <w:color w:val="000000"/>
                <w:kern w:val="0"/>
                <w:sz w:val="20"/>
                <w:szCs w:val="20"/>
              </w:rPr>
              <w:t>费用合计</w:t>
            </w:r>
            <w:r>
              <w:rPr>
                <w:rFonts w:ascii="宋体" w:hAnsi="宋体" w:cs="宋体"/>
                <w:b/>
                <w:bCs/>
                <w:color w:val="000000"/>
                <w:kern w:val="0"/>
                <w:sz w:val="20"/>
                <w:szCs w:val="20"/>
              </w:rPr>
              <w:t>(</w:t>
            </w:r>
            <w:r>
              <w:rPr>
                <w:rFonts w:hint="eastAsia" w:ascii="宋体" w:hAnsi="宋体" w:cs="宋体"/>
                <w:b/>
                <w:bCs/>
                <w:color w:val="000000"/>
                <w:kern w:val="0"/>
                <w:sz w:val="20"/>
                <w:szCs w:val="20"/>
                <w:lang w:val="en-US" w:eastAsia="zh-CN"/>
              </w:rPr>
              <w:t>A</w:t>
            </w:r>
            <w:r>
              <w:rPr>
                <w:rFonts w:ascii="宋体" w:hAnsi="宋体" w:cs="宋体"/>
                <w:b/>
                <w:bCs/>
                <w:color w:val="000000"/>
                <w:kern w:val="0"/>
                <w:sz w:val="20"/>
                <w:szCs w:val="20"/>
              </w:rPr>
              <w:t>+</w:t>
            </w:r>
            <w:r>
              <w:rPr>
                <w:rFonts w:hint="eastAsia" w:ascii="宋体" w:hAnsi="宋体" w:cs="宋体"/>
                <w:b/>
                <w:bCs/>
                <w:color w:val="000000"/>
                <w:kern w:val="0"/>
                <w:sz w:val="20"/>
                <w:szCs w:val="20"/>
                <w:lang w:val="en-US" w:eastAsia="zh-CN"/>
              </w:rPr>
              <w:t>B</w:t>
            </w:r>
            <w:r>
              <w:rPr>
                <w:rFonts w:hint="eastAsia" w:ascii="宋体" w:hAnsi="宋体" w:cs="宋体"/>
                <w:b/>
                <w:bCs/>
                <w:color w:val="000000"/>
                <w:kern w:val="0"/>
                <w:sz w:val="20"/>
                <w:szCs w:val="20"/>
              </w:rPr>
              <w:t>）</w:t>
            </w:r>
          </w:p>
        </w:tc>
        <w:tc>
          <w:tcPr>
            <w:tcW w:w="1020" w:type="dxa"/>
            <w:tcBorders>
              <w:top w:val="single" w:color="000000" w:sz="4" w:space="0"/>
              <w:left w:val="single" w:color="000000" w:sz="4" w:space="0"/>
              <w:bottom w:val="single" w:color="000000" w:sz="8" w:space="0"/>
              <w:right w:val="single" w:color="000000" w:sz="4" w:space="0"/>
            </w:tcBorders>
            <w:noWrap/>
            <w:vAlign w:val="center"/>
          </w:tcPr>
          <w:p>
            <w:pPr>
              <w:widowControl/>
              <w:jc w:val="center"/>
              <w:textAlignment w:val="center"/>
              <w:rPr>
                <w:rFonts w:ascii="宋体" w:cs="宋体"/>
                <w:b/>
                <w:bCs/>
                <w:color w:val="000000"/>
                <w:sz w:val="20"/>
                <w:szCs w:val="20"/>
              </w:rPr>
            </w:pPr>
            <w:r>
              <w:rPr>
                <w:rFonts w:ascii="宋体" w:cs="宋体"/>
                <w:b/>
                <w:bCs/>
                <w:color w:val="000000"/>
                <w:kern w:val="0"/>
                <w:sz w:val="20"/>
                <w:szCs w:val="20"/>
              </w:rPr>
              <w:t>0</w:t>
            </w:r>
          </w:p>
        </w:tc>
        <w:tc>
          <w:tcPr>
            <w:tcW w:w="1569" w:type="dxa"/>
            <w:tcBorders>
              <w:top w:val="single" w:color="000000" w:sz="4" w:space="0"/>
              <w:left w:val="single" w:color="000000" w:sz="4" w:space="0"/>
              <w:bottom w:val="single" w:color="000000" w:sz="8" w:space="0"/>
              <w:right w:val="single" w:color="000000" w:sz="8" w:space="0"/>
            </w:tcBorders>
            <w:vAlign w:val="center"/>
          </w:tcPr>
          <w:p>
            <w:pPr>
              <w:jc w:val="center"/>
              <w:rPr>
                <w:rFonts w:ascii="宋体" w:cs="宋体"/>
                <w:b/>
                <w:bCs/>
                <w:color w:val="000000"/>
                <w:sz w:val="20"/>
                <w:szCs w:val="20"/>
              </w:rPr>
            </w:pPr>
          </w:p>
        </w:tc>
      </w:tr>
    </w:tbl>
    <w:p>
      <w:pPr>
        <w:jc w:val="left"/>
        <w:rPr>
          <w:rFonts w:hint="eastAsia" w:ascii="仿宋" w:hAnsi="仿宋" w:eastAsia="仿宋"/>
          <w:b/>
          <w:sz w:val="24"/>
          <w:szCs w:val="24"/>
          <w:lang w:val="en-US" w:eastAsia="zh-CN"/>
        </w:rPr>
      </w:pPr>
      <w:r>
        <w:rPr>
          <w:rFonts w:hint="eastAsia" w:ascii="仿宋" w:hAnsi="仿宋" w:eastAsia="仿宋"/>
          <w:b/>
          <w:sz w:val="24"/>
          <w:szCs w:val="24"/>
          <w:lang w:val="en-US" w:eastAsia="zh-CN"/>
        </w:rPr>
        <w:t>注：查看布置现场可咨询项目联系人：陆老师，联系电话：15868237300。</w:t>
      </w:r>
    </w:p>
    <w:p>
      <w:pPr>
        <w:ind w:firstLine="482" w:firstLineChars="200"/>
        <w:jc w:val="left"/>
        <w:rPr>
          <w:rFonts w:hint="eastAsia" w:ascii="仿宋" w:hAnsi="仿宋" w:eastAsia="仿宋"/>
          <w:b/>
          <w:sz w:val="24"/>
          <w:szCs w:val="24"/>
          <w:lang w:val="en-US" w:eastAsia="zh-CN"/>
        </w:rPr>
      </w:pPr>
      <w:r>
        <w:rPr>
          <w:rFonts w:hint="eastAsia" w:ascii="仿宋" w:hAnsi="仿宋" w:eastAsia="仿宋"/>
          <w:b/>
          <w:sz w:val="24"/>
          <w:szCs w:val="24"/>
          <w:lang w:val="en-US" w:eastAsia="zh-CN"/>
        </w:rPr>
        <w:t>六、结算及付款</w:t>
      </w:r>
    </w:p>
    <w:p>
      <w:pPr>
        <w:ind w:firstLine="480" w:firstLineChars="200"/>
        <w:jc w:val="left"/>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验收合格后支付合同价款的100%。</w:t>
      </w:r>
    </w:p>
    <w:p>
      <w:pPr>
        <w:ind w:firstLine="482" w:firstLineChars="200"/>
        <w:jc w:val="left"/>
        <w:rPr>
          <w:rFonts w:hint="default" w:ascii="仿宋" w:hAnsi="仿宋" w:eastAsia="仿宋"/>
          <w:b/>
          <w:sz w:val="24"/>
          <w:szCs w:val="24"/>
          <w:highlight w:val="none"/>
          <w:lang w:val="en-US" w:eastAsia="zh-CN"/>
        </w:rPr>
      </w:pPr>
      <w:r>
        <w:rPr>
          <w:rFonts w:hint="eastAsia" w:ascii="仿宋" w:hAnsi="仿宋" w:eastAsia="仿宋"/>
          <w:b/>
          <w:bCs w:val="0"/>
          <w:sz w:val="24"/>
          <w:szCs w:val="24"/>
          <w:lang w:val="en-US" w:eastAsia="zh-CN"/>
        </w:rPr>
        <w:t>七、</w:t>
      </w:r>
      <w:r>
        <w:rPr>
          <w:rFonts w:hint="eastAsia" w:ascii="仿宋" w:hAnsi="仿宋" w:eastAsia="仿宋"/>
          <w:b/>
          <w:sz w:val="24"/>
          <w:szCs w:val="24"/>
          <w:lang w:val="en-US" w:eastAsia="zh-CN"/>
        </w:rPr>
        <w:t>投标文件编制及</w:t>
      </w:r>
      <w:r>
        <w:rPr>
          <w:rFonts w:hint="eastAsia" w:ascii="仿宋" w:hAnsi="仿宋" w:eastAsia="仿宋"/>
          <w:b/>
          <w:sz w:val="24"/>
          <w:szCs w:val="24"/>
          <w:highlight w:val="none"/>
          <w:lang w:val="en-US" w:eastAsia="zh-CN"/>
        </w:rPr>
        <w:t>组成：</w:t>
      </w:r>
    </w:p>
    <w:p>
      <w:pPr>
        <w:ind w:firstLine="480" w:firstLineChars="200"/>
        <w:jc w:val="left"/>
        <w:rPr>
          <w:rFonts w:hint="eastAsia" w:ascii="仿宋" w:hAnsi="仿宋" w:eastAsia="仿宋"/>
          <w:b/>
          <w:bCs w:val="0"/>
          <w:sz w:val="24"/>
          <w:szCs w:val="24"/>
          <w:highlight w:val="none"/>
          <w:lang w:val="en-US" w:eastAsia="zh-CN"/>
        </w:rPr>
      </w:pPr>
      <w:r>
        <w:rPr>
          <w:rFonts w:hint="eastAsia" w:ascii="仿宋" w:hAnsi="仿宋" w:eastAsia="仿宋"/>
          <w:b w:val="0"/>
          <w:bCs/>
          <w:sz w:val="24"/>
          <w:szCs w:val="24"/>
          <w:highlight w:val="none"/>
          <w:lang w:val="en-US" w:eastAsia="zh-CN"/>
        </w:rPr>
        <w:t>投标人的投标文件由</w:t>
      </w:r>
      <w:r>
        <w:rPr>
          <w:rFonts w:hint="eastAsia" w:ascii="仿宋" w:hAnsi="仿宋" w:eastAsia="仿宋"/>
          <w:b/>
          <w:bCs w:val="0"/>
          <w:color w:val="auto"/>
          <w:sz w:val="24"/>
          <w:szCs w:val="24"/>
          <w:highlight w:val="none"/>
          <w:lang w:val="en-US" w:eastAsia="zh-CN"/>
        </w:rPr>
        <w:t>报价文件及技术文件</w:t>
      </w:r>
      <w:r>
        <w:rPr>
          <w:rFonts w:hint="eastAsia" w:ascii="仿宋" w:hAnsi="仿宋" w:eastAsia="仿宋"/>
          <w:b w:val="0"/>
          <w:bCs/>
          <w:sz w:val="24"/>
          <w:szCs w:val="24"/>
          <w:highlight w:val="none"/>
          <w:lang w:val="en-US" w:eastAsia="zh-CN"/>
        </w:rPr>
        <w:t>两部分组成，并</w:t>
      </w:r>
      <w:r>
        <w:rPr>
          <w:rFonts w:hint="eastAsia" w:ascii="仿宋" w:hAnsi="仿宋" w:eastAsia="仿宋"/>
          <w:b/>
          <w:bCs w:val="0"/>
          <w:sz w:val="24"/>
          <w:szCs w:val="24"/>
          <w:highlight w:val="none"/>
          <w:lang w:val="en-US" w:eastAsia="zh-CN"/>
        </w:rPr>
        <w:t>单独装订成册，技术文件中设计方案需单独装订（各文件正本壹份、副本贰份）。</w:t>
      </w:r>
    </w:p>
    <w:p>
      <w:pPr>
        <w:ind w:firstLine="480" w:firstLineChars="200"/>
        <w:jc w:val="left"/>
        <w:rPr>
          <w:rFonts w:hint="eastAsia" w:ascii="仿宋" w:hAnsi="仿宋" w:eastAsia="仿宋"/>
          <w:b w:val="0"/>
          <w:bCs/>
          <w:sz w:val="24"/>
          <w:szCs w:val="24"/>
          <w:highlight w:val="none"/>
          <w:lang w:val="en-US" w:eastAsia="zh-CN"/>
        </w:rPr>
      </w:pPr>
      <w:r>
        <w:rPr>
          <w:rFonts w:hint="eastAsia" w:ascii="仿宋" w:hAnsi="仿宋" w:eastAsia="仿宋"/>
          <w:b w:val="0"/>
          <w:bCs/>
          <w:sz w:val="24"/>
          <w:szCs w:val="24"/>
          <w:highlight w:val="none"/>
          <w:lang w:val="en-US" w:eastAsia="zh-CN"/>
        </w:rPr>
        <w:t>投标文件</w:t>
      </w:r>
      <w:r>
        <w:rPr>
          <w:rFonts w:hint="eastAsia" w:ascii="仿宋" w:hAnsi="仿宋" w:eastAsia="仿宋"/>
          <w:sz w:val="24"/>
          <w:szCs w:val="24"/>
          <w:highlight w:val="none"/>
        </w:rPr>
        <w:t>应包含以下内容</w:t>
      </w:r>
      <w:r>
        <w:rPr>
          <w:rFonts w:hint="eastAsia" w:ascii="仿宋" w:hAnsi="仿宋" w:eastAsia="仿宋"/>
          <w:b w:val="0"/>
          <w:bCs/>
          <w:sz w:val="24"/>
          <w:szCs w:val="24"/>
          <w:highlight w:val="none"/>
          <w:lang w:val="en-US" w:eastAsia="zh-CN"/>
        </w:rPr>
        <w:t>（所有证件均须真实、有效，复印件均须加盖公章，</w:t>
      </w:r>
      <w:r>
        <w:rPr>
          <w:rFonts w:hint="eastAsia" w:ascii="仿宋" w:hAnsi="仿宋" w:eastAsia="仿宋"/>
          <w:b/>
          <w:bCs w:val="0"/>
          <w:sz w:val="24"/>
          <w:szCs w:val="24"/>
          <w:highlight w:val="yellow"/>
          <w:lang w:val="en-US" w:eastAsia="zh-CN"/>
        </w:rPr>
        <w:t>1-7项</w:t>
      </w:r>
      <w:r>
        <w:rPr>
          <w:rFonts w:hint="eastAsia" w:ascii="仿宋" w:hAnsi="仿宋" w:eastAsia="仿宋"/>
          <w:b w:val="0"/>
          <w:bCs/>
          <w:sz w:val="24"/>
          <w:szCs w:val="24"/>
          <w:highlight w:val="none"/>
          <w:lang w:val="en-US" w:eastAsia="zh-CN"/>
        </w:rPr>
        <w:t>缺少任意一项内容即作无效标处理）：</w:t>
      </w:r>
    </w:p>
    <w:p>
      <w:pPr>
        <w:ind w:firstLine="480" w:firstLineChars="200"/>
        <w:jc w:val="left"/>
        <w:rPr>
          <w:rFonts w:hint="eastAsia" w:ascii="仿宋" w:hAnsi="仿宋" w:eastAsia="仿宋"/>
          <w:b w:val="0"/>
          <w:bCs/>
          <w:sz w:val="24"/>
          <w:szCs w:val="24"/>
          <w:lang w:val="en-US" w:eastAsia="zh-CN"/>
        </w:rPr>
      </w:pPr>
      <w:r>
        <w:rPr>
          <w:rFonts w:hint="eastAsia" w:ascii="仿宋" w:hAnsi="仿宋" w:eastAsia="仿宋"/>
          <w:b w:val="0"/>
          <w:bCs/>
          <w:sz w:val="24"/>
          <w:szCs w:val="24"/>
          <w:highlight w:val="none"/>
          <w:lang w:val="en-US" w:eastAsia="zh-CN"/>
        </w:rPr>
        <w:t>1.投标报价清单(含</w:t>
      </w:r>
      <w:r>
        <w:rPr>
          <w:rFonts w:hint="eastAsia" w:ascii="仿宋" w:hAnsi="仿宋" w:eastAsia="仿宋"/>
          <w:b/>
          <w:sz w:val="24"/>
          <w:szCs w:val="24"/>
          <w:highlight w:val="none"/>
        </w:rPr>
        <w:t>设计</w:t>
      </w:r>
      <w:r>
        <w:rPr>
          <w:rFonts w:hint="eastAsia" w:ascii="仿宋" w:hAnsi="仿宋" w:eastAsia="仿宋"/>
          <w:b/>
          <w:sz w:val="24"/>
          <w:szCs w:val="24"/>
          <w:highlight w:val="none"/>
          <w:lang w:eastAsia="zh-CN"/>
        </w:rPr>
        <w:t>费</w:t>
      </w:r>
      <w:r>
        <w:rPr>
          <w:rFonts w:hint="eastAsia" w:ascii="仿宋" w:hAnsi="仿宋" w:eastAsia="仿宋"/>
          <w:b/>
          <w:sz w:val="24"/>
          <w:szCs w:val="24"/>
          <w:highlight w:val="none"/>
        </w:rPr>
        <w:t>、布展、调试、验收、材料、人工、软件开发、知识产权使用、安全、运输、税金等所涉及本项目的一</w:t>
      </w:r>
      <w:r>
        <w:rPr>
          <w:rFonts w:hint="eastAsia" w:ascii="仿宋" w:hAnsi="仿宋" w:eastAsia="仿宋"/>
          <w:b/>
          <w:sz w:val="24"/>
          <w:szCs w:val="24"/>
        </w:rPr>
        <w:t>切费用。</w:t>
      </w:r>
      <w:r>
        <w:rPr>
          <w:rFonts w:hint="eastAsia" w:ascii="仿宋" w:hAnsi="仿宋" w:eastAsia="仿宋"/>
          <w:b w:val="0"/>
          <w:bCs/>
          <w:sz w:val="24"/>
          <w:szCs w:val="24"/>
          <w:lang w:val="en-US" w:eastAsia="zh-CN"/>
        </w:rPr>
        <w:t>投标报价高于采购预算的，则该报价为无效报价。报价以人民币计，并以大写为准)。（附件1）</w:t>
      </w:r>
    </w:p>
    <w:p>
      <w:pPr>
        <w:ind w:firstLine="480" w:firstLineChars="200"/>
        <w:jc w:val="left"/>
        <w:rPr>
          <w:rFonts w:hint="eastAsia" w:ascii="仿宋" w:hAnsi="仿宋" w:eastAsia="仿宋"/>
          <w:b/>
          <w:bCs w:val="0"/>
          <w:sz w:val="24"/>
          <w:szCs w:val="24"/>
          <w:lang w:val="en-US" w:eastAsia="zh-CN"/>
        </w:rPr>
      </w:pPr>
      <w:r>
        <w:rPr>
          <w:rFonts w:hint="eastAsia" w:ascii="仿宋" w:hAnsi="仿宋" w:eastAsia="仿宋"/>
          <w:b w:val="0"/>
          <w:bCs/>
          <w:sz w:val="24"/>
          <w:szCs w:val="24"/>
          <w:lang w:val="en-US" w:eastAsia="zh-CN"/>
        </w:rPr>
        <w:t>2.设计方案（A3幅面，彩色打印，胶装成册）：</w:t>
      </w:r>
      <w:r>
        <w:rPr>
          <w:rFonts w:hint="eastAsia" w:ascii="仿宋" w:hAnsi="仿宋" w:eastAsia="仿宋"/>
          <w:b w:val="0"/>
          <w:bCs/>
          <w:sz w:val="24"/>
          <w:szCs w:val="24"/>
          <w:highlight w:val="yellow"/>
          <w:lang w:val="en-US" w:eastAsia="zh-CN"/>
        </w:rPr>
        <w:t>3本</w:t>
      </w:r>
      <w:r>
        <w:rPr>
          <w:rFonts w:hint="eastAsia" w:ascii="仿宋" w:hAnsi="仿宋" w:eastAsia="仿宋"/>
          <w:b w:val="0"/>
          <w:bCs/>
          <w:sz w:val="24"/>
          <w:szCs w:val="24"/>
          <w:lang w:val="en-US" w:eastAsia="zh-CN"/>
        </w:rPr>
        <w:t>。</w:t>
      </w:r>
      <w:r>
        <w:rPr>
          <w:rFonts w:hint="eastAsia" w:ascii="仿宋" w:hAnsi="仿宋" w:eastAsia="仿宋"/>
          <w:b/>
          <w:bCs w:val="0"/>
          <w:sz w:val="24"/>
          <w:szCs w:val="24"/>
          <w:lang w:val="en-US" w:eastAsia="zh-CN"/>
        </w:rPr>
        <w:t>设计方案必须单独密封。</w:t>
      </w:r>
    </w:p>
    <w:p>
      <w:pPr>
        <w:ind w:firstLine="480" w:firstLineChars="200"/>
        <w:jc w:val="left"/>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3.符合本采购文件资质要求的材料：如有效营业执照副本等必须具备的证照；</w:t>
      </w:r>
    </w:p>
    <w:p>
      <w:pPr>
        <w:ind w:firstLine="480" w:firstLineChars="200"/>
        <w:jc w:val="left"/>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4.投标代表身份证复印件；如非法定代表人投标，另提供法定代表人授权委托书、法定代表人身份证复印件（附件2）；</w:t>
      </w:r>
    </w:p>
    <w:p>
      <w:pPr>
        <w:ind w:firstLine="480" w:firstLineChars="200"/>
        <w:jc w:val="left"/>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5.投标产品技术参数响应表（根据采购文件采购清单内容制作；投标产品必须注明品牌型号；同时应注明：不偏离、正偏离、负偏离）；</w:t>
      </w:r>
    </w:p>
    <w:p>
      <w:pPr>
        <w:ind w:firstLine="480" w:firstLineChars="200"/>
        <w:jc w:val="left"/>
        <w:rPr>
          <w:rFonts w:hint="eastAsia" w:ascii="仿宋" w:hAnsi="仿宋" w:eastAsia="仿宋"/>
          <w:b w:val="0"/>
          <w:bCs/>
          <w:sz w:val="24"/>
          <w:szCs w:val="24"/>
          <w:highlight w:val="none"/>
          <w:lang w:val="en-US" w:eastAsia="zh-CN"/>
        </w:rPr>
      </w:pPr>
      <w:r>
        <w:rPr>
          <w:rFonts w:hint="eastAsia" w:ascii="仿宋" w:hAnsi="仿宋" w:eastAsia="仿宋"/>
          <w:b w:val="0"/>
          <w:bCs/>
          <w:sz w:val="24"/>
          <w:szCs w:val="24"/>
          <w:highlight w:val="none"/>
          <w:lang w:val="en-US" w:eastAsia="zh-CN"/>
        </w:rPr>
        <w:t>6.投标人2019年7月31日至今的同类项目业绩证明材料（业绩汇总表、合同复印件）；</w:t>
      </w:r>
    </w:p>
    <w:p>
      <w:pPr>
        <w:ind w:firstLine="480" w:firstLineChars="200"/>
        <w:jc w:val="left"/>
        <w:rPr>
          <w:rFonts w:hint="default" w:ascii="仿宋" w:hAnsi="仿宋" w:eastAsia="仿宋"/>
          <w:b w:val="0"/>
          <w:bCs/>
          <w:sz w:val="24"/>
          <w:szCs w:val="24"/>
          <w:highlight w:val="none"/>
          <w:lang w:val="en-US" w:eastAsia="zh-CN"/>
        </w:rPr>
      </w:pPr>
      <w:r>
        <w:rPr>
          <w:rFonts w:hint="eastAsia" w:ascii="仿宋" w:hAnsi="仿宋" w:eastAsia="仿宋"/>
          <w:b w:val="0"/>
          <w:bCs/>
          <w:sz w:val="24"/>
          <w:szCs w:val="24"/>
          <w:highlight w:val="none"/>
          <w:lang w:val="en-US" w:eastAsia="zh-CN"/>
        </w:rPr>
        <w:t>7.售后服务与承诺；</w:t>
      </w:r>
    </w:p>
    <w:p>
      <w:pPr>
        <w:ind w:firstLine="480" w:firstLineChars="200"/>
        <w:jc w:val="left"/>
        <w:rPr>
          <w:rFonts w:hint="eastAsia" w:ascii="仿宋" w:hAnsi="仿宋" w:eastAsia="仿宋"/>
          <w:b w:val="0"/>
          <w:bCs/>
          <w:sz w:val="24"/>
          <w:szCs w:val="24"/>
          <w:highlight w:val="none"/>
          <w:lang w:val="en-US" w:eastAsia="zh-CN"/>
        </w:rPr>
      </w:pPr>
      <w:r>
        <w:rPr>
          <w:rFonts w:hint="eastAsia" w:ascii="仿宋" w:hAnsi="仿宋" w:eastAsia="仿宋"/>
          <w:b w:val="0"/>
          <w:bCs/>
          <w:sz w:val="24"/>
          <w:szCs w:val="24"/>
          <w:highlight w:val="none"/>
          <w:lang w:val="en-US" w:eastAsia="zh-CN"/>
        </w:rPr>
        <w:t>8.其他相关证明材料（采购文件要求提供的证明材料、投标人认为需要提交的材料等）。</w:t>
      </w:r>
    </w:p>
    <w:p>
      <w:pPr>
        <w:ind w:firstLine="482" w:firstLineChars="200"/>
        <w:jc w:val="left"/>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八、投标文件的提交时间地点、联系电话</w:t>
      </w:r>
    </w:p>
    <w:p>
      <w:pPr>
        <w:ind w:firstLine="480" w:firstLineChars="200"/>
        <w:jc w:val="left"/>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1.投标文件应装入档案袋密封，封条上须加盖投标人红章，投标文件由投标人送至接受地点并交采购人。</w:t>
      </w:r>
    </w:p>
    <w:p>
      <w:pPr>
        <w:ind w:firstLine="480" w:firstLineChars="200"/>
        <w:jc w:val="left"/>
        <w:rPr>
          <w:rFonts w:hint="eastAsia" w:ascii="仿宋" w:hAnsi="仿宋" w:eastAsia="仿宋"/>
          <w:b w:val="0"/>
          <w:bCs/>
          <w:sz w:val="24"/>
          <w:szCs w:val="24"/>
          <w:highlight w:val="yellow"/>
          <w:lang w:val="en-US" w:eastAsia="zh-CN"/>
        </w:rPr>
      </w:pPr>
      <w:r>
        <w:rPr>
          <w:rFonts w:hint="eastAsia" w:ascii="仿宋" w:hAnsi="仿宋" w:eastAsia="仿宋"/>
          <w:b w:val="0"/>
          <w:bCs/>
          <w:sz w:val="24"/>
          <w:szCs w:val="24"/>
          <w:lang w:val="en-US" w:eastAsia="zh-CN"/>
        </w:rPr>
        <w:t>2.文件</w:t>
      </w:r>
      <w:r>
        <w:rPr>
          <w:rFonts w:hint="eastAsia" w:ascii="仿宋" w:hAnsi="仿宋" w:eastAsia="仿宋"/>
          <w:b w:val="0"/>
          <w:bCs/>
          <w:sz w:val="24"/>
          <w:szCs w:val="24"/>
          <w:highlight w:val="none"/>
          <w:lang w:val="en-US" w:eastAsia="zh-CN"/>
        </w:rPr>
        <w:t>提交截止时间及开标时间：2021年8月26日（周四）09:00时</w:t>
      </w:r>
    </w:p>
    <w:p>
      <w:pPr>
        <w:ind w:firstLine="480" w:firstLineChars="200"/>
        <w:jc w:val="left"/>
        <w:rPr>
          <w:rFonts w:hint="eastAsia" w:ascii="仿宋" w:hAnsi="仿宋" w:eastAsia="仿宋"/>
          <w:b w:val="0"/>
          <w:bCs/>
          <w:sz w:val="24"/>
          <w:szCs w:val="24"/>
          <w:highlight w:val="none"/>
          <w:lang w:val="en-US" w:eastAsia="zh-CN"/>
        </w:rPr>
      </w:pPr>
      <w:r>
        <w:rPr>
          <w:rFonts w:hint="eastAsia" w:ascii="仿宋" w:hAnsi="仿宋" w:eastAsia="仿宋"/>
          <w:b w:val="0"/>
          <w:bCs/>
          <w:sz w:val="24"/>
          <w:szCs w:val="24"/>
          <w:highlight w:val="none"/>
          <w:lang w:val="en-US" w:eastAsia="zh-CN"/>
        </w:rPr>
        <w:t>3.文件接受地点及开标地点</w:t>
      </w:r>
      <w:bookmarkStart w:id="0" w:name="_GoBack"/>
      <w:bookmarkEnd w:id="0"/>
      <w:r>
        <w:rPr>
          <w:rFonts w:hint="eastAsia" w:ascii="仿宋" w:hAnsi="仿宋" w:eastAsia="仿宋"/>
          <w:b w:val="0"/>
          <w:bCs/>
          <w:sz w:val="24"/>
          <w:szCs w:val="24"/>
          <w:highlight w:val="none"/>
          <w:lang w:val="en-US" w:eastAsia="zh-CN"/>
        </w:rPr>
        <w:t>：浙江省湖州市二环东路759号湖州师范学院东校区2号行政楼214室（由于疫情防控原因，具体联系接收人）。</w:t>
      </w:r>
    </w:p>
    <w:p>
      <w:pPr>
        <w:ind w:firstLine="480" w:firstLineChars="200"/>
        <w:jc w:val="left"/>
        <w:rPr>
          <w:rFonts w:hint="default" w:ascii="仿宋" w:hAnsi="仿宋" w:eastAsia="仿宋"/>
          <w:b w:val="0"/>
          <w:bCs/>
          <w:sz w:val="24"/>
          <w:szCs w:val="24"/>
          <w:highlight w:val="none"/>
          <w:lang w:val="en-US" w:eastAsia="zh-CN"/>
        </w:rPr>
      </w:pPr>
      <w:r>
        <w:rPr>
          <w:rFonts w:hint="eastAsia" w:ascii="仿宋" w:hAnsi="仿宋" w:eastAsia="仿宋"/>
          <w:b w:val="0"/>
          <w:bCs/>
          <w:sz w:val="24"/>
          <w:szCs w:val="24"/>
          <w:highlight w:val="none"/>
          <w:lang w:val="en-US" w:eastAsia="zh-CN"/>
        </w:rPr>
        <w:t xml:space="preserve">4.联系人：卢老师，联系电话：0572-2321597。  </w:t>
      </w:r>
    </w:p>
    <w:p>
      <w:pPr>
        <w:ind w:firstLine="482" w:firstLineChars="200"/>
        <w:jc w:val="left"/>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九、评审方式及成交</w:t>
      </w:r>
    </w:p>
    <w:p>
      <w:pPr>
        <w:jc w:val="left"/>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 xml:space="preserve">    本次招标采用综合评分法，总分为100分，其中含价格分30分，</w:t>
      </w:r>
      <w:r>
        <w:rPr>
          <w:rFonts w:hint="eastAsia" w:ascii="仿宋" w:hAnsi="仿宋" w:eastAsia="仿宋"/>
          <w:b/>
          <w:bCs/>
          <w:sz w:val="24"/>
          <w:szCs w:val="24"/>
        </w:rPr>
        <w:t>技术、商务、资信及其他分</w:t>
      </w:r>
      <w:r>
        <w:rPr>
          <w:rFonts w:ascii="仿宋" w:hAnsi="仿宋" w:eastAsia="仿宋"/>
          <w:b/>
          <w:bCs/>
          <w:sz w:val="24"/>
          <w:szCs w:val="24"/>
        </w:rPr>
        <w:t>70</w:t>
      </w:r>
      <w:r>
        <w:rPr>
          <w:rFonts w:hint="eastAsia" w:ascii="仿宋" w:hAnsi="仿宋" w:eastAsia="仿宋"/>
          <w:b/>
          <w:bCs/>
          <w:sz w:val="24"/>
          <w:szCs w:val="24"/>
        </w:rPr>
        <w:t>分。</w:t>
      </w:r>
      <w:r>
        <w:rPr>
          <w:rFonts w:hint="eastAsia" w:ascii="仿宋" w:hAnsi="仿宋" w:eastAsia="仿宋"/>
          <w:b/>
          <w:bCs/>
          <w:sz w:val="24"/>
          <w:szCs w:val="24"/>
          <w:lang w:val="en-US" w:eastAsia="zh-CN"/>
        </w:rPr>
        <w:t>合</w:t>
      </w:r>
      <w:r>
        <w:rPr>
          <w:rFonts w:hint="eastAsia" w:ascii="仿宋" w:hAnsi="仿宋" w:eastAsia="仿宋"/>
          <w:b/>
          <w:bCs w:val="0"/>
          <w:sz w:val="24"/>
          <w:szCs w:val="24"/>
          <w:lang w:val="en-US" w:eastAsia="zh-CN"/>
        </w:rPr>
        <w:t>格投标人的评标得分为各项目汇总得分。本项目由采购人组织的评标小组直接确定中标人。评分过程中采用四舍五入法，并保留小数二位。中标人若弃权，则以次低价者为中标人，以此类推。</w:t>
      </w:r>
    </w:p>
    <w:p>
      <w:pPr>
        <w:ind w:firstLine="482" w:firstLineChars="200"/>
        <w:jc w:val="left"/>
        <w:rPr>
          <w:rFonts w:hint="default" w:ascii="仿宋" w:hAnsi="仿宋" w:eastAsia="仿宋"/>
          <w:b/>
          <w:bCs w:val="0"/>
          <w:sz w:val="24"/>
          <w:szCs w:val="24"/>
          <w:lang w:val="en-US" w:eastAsia="zh-CN"/>
        </w:rPr>
      </w:pPr>
      <w:r>
        <w:rPr>
          <w:rFonts w:hint="eastAsia" w:ascii="仿宋" w:hAnsi="仿宋" w:eastAsia="仿宋"/>
          <w:b/>
          <w:bCs w:val="0"/>
          <w:sz w:val="24"/>
          <w:szCs w:val="24"/>
          <w:lang w:val="en-US" w:eastAsia="zh-CN"/>
        </w:rPr>
        <w:t>投标人评标综合得分=价格分+(技术分+商务分+资信及其他分)</w:t>
      </w:r>
    </w:p>
    <w:p>
      <w:pPr>
        <w:ind w:firstLine="482" w:firstLineChars="200"/>
        <w:jc w:val="left"/>
        <w:rPr>
          <w:rFonts w:ascii="仿宋" w:hAnsi="仿宋" w:eastAsia="仿宋"/>
          <w:b/>
          <w:sz w:val="24"/>
          <w:szCs w:val="24"/>
        </w:rPr>
      </w:pPr>
      <w:r>
        <w:rPr>
          <w:rFonts w:ascii="仿宋" w:hAnsi="仿宋" w:eastAsia="仿宋"/>
          <w:b/>
          <w:sz w:val="24"/>
          <w:szCs w:val="24"/>
        </w:rPr>
        <w:t>1.</w:t>
      </w:r>
      <w:r>
        <w:rPr>
          <w:rFonts w:hint="eastAsia" w:ascii="仿宋" w:hAnsi="仿宋" w:eastAsia="仿宋"/>
          <w:b/>
          <w:sz w:val="24"/>
          <w:szCs w:val="24"/>
        </w:rPr>
        <w:t>价格分：</w:t>
      </w:r>
      <w:r>
        <w:rPr>
          <w:rFonts w:ascii="仿宋" w:hAnsi="仿宋" w:eastAsia="仿宋"/>
          <w:b/>
          <w:sz w:val="24"/>
          <w:szCs w:val="24"/>
        </w:rPr>
        <w:t>30</w:t>
      </w:r>
      <w:r>
        <w:rPr>
          <w:rFonts w:hint="eastAsia" w:ascii="仿宋" w:hAnsi="仿宋" w:eastAsia="仿宋"/>
          <w:b/>
          <w:sz w:val="24"/>
          <w:szCs w:val="24"/>
        </w:rPr>
        <w:t>分。</w:t>
      </w:r>
    </w:p>
    <w:p>
      <w:pPr>
        <w:ind w:firstLine="480" w:firstLineChars="200"/>
        <w:contextualSpacing/>
        <w:jc w:val="left"/>
        <w:rPr>
          <w:rFonts w:hint="eastAsia" w:ascii="仿宋" w:hAnsi="仿宋" w:eastAsia="仿宋"/>
          <w:sz w:val="24"/>
          <w:szCs w:val="24"/>
          <w:lang w:val="en-US" w:eastAsia="zh-CN"/>
        </w:rPr>
      </w:pPr>
      <w:r>
        <w:rPr>
          <w:rFonts w:hint="eastAsia" w:ascii="仿宋" w:hAnsi="仿宋" w:eastAsia="仿宋"/>
          <w:sz w:val="24"/>
          <w:szCs w:val="24"/>
          <w:lang w:val="en-US" w:eastAsia="zh-CN"/>
        </w:rPr>
        <w:t>投标报价高于采购预算的，则该报价为无效报价。在报价允许范围内，投标人中报价最低的为评标基准价，其价格分为满分，其他投标人的价格分按照下列公式计算：价格分=（评标基准价/投标人报价）×30。</w:t>
      </w:r>
    </w:p>
    <w:p>
      <w:pPr>
        <w:ind w:firstLine="482" w:firstLineChars="200"/>
        <w:contextualSpacing/>
        <w:jc w:val="left"/>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2.技术、商务、资信及其他分：70分。</w:t>
      </w:r>
    </w:p>
    <w:p>
      <w:pPr>
        <w:ind w:firstLine="480" w:firstLineChars="200"/>
        <w:contextualSpacing/>
        <w:jc w:val="left"/>
        <w:rPr>
          <w:rFonts w:hint="eastAsia" w:ascii="仿宋" w:hAnsi="仿宋" w:eastAsia="仿宋"/>
          <w:sz w:val="24"/>
          <w:szCs w:val="24"/>
          <w:lang w:val="en-US" w:eastAsia="zh-CN"/>
        </w:rPr>
      </w:pPr>
      <w:r>
        <w:rPr>
          <w:rFonts w:hint="eastAsia" w:ascii="仿宋" w:hAnsi="仿宋" w:eastAsia="仿宋"/>
          <w:sz w:val="24"/>
          <w:szCs w:val="24"/>
          <w:lang w:val="en-US" w:eastAsia="zh-CN"/>
        </w:rPr>
        <w:t>本部分按照评标小组成员的独立评分结果汇总数的算术平均分计算，计算公式为：得分=（评标小组所有成员评分合计数）/（评标小组组成人员数）</w:t>
      </w:r>
    </w:p>
    <w:tbl>
      <w:tblPr>
        <w:tblStyle w:val="4"/>
        <w:tblW w:w="98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8"/>
        <w:gridCol w:w="7"/>
        <w:gridCol w:w="1050"/>
        <w:gridCol w:w="11"/>
        <w:gridCol w:w="7119"/>
        <w:gridCol w:w="9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698" w:type="dxa"/>
            <w:tcBorders>
              <w:top w:val="single" w:color="auto" w:sz="4" w:space="0"/>
              <w:bottom w:val="single" w:color="auto" w:sz="4" w:space="0"/>
              <w:right w:val="single" w:color="auto" w:sz="4" w:space="0"/>
            </w:tcBorders>
            <w:noWrap w:val="0"/>
            <w:vAlign w:val="center"/>
          </w:tcPr>
          <w:p>
            <w:pPr>
              <w:pStyle w:val="2"/>
              <w:spacing w:after="0" w:line="420" w:lineRule="exact"/>
              <w:rPr>
                <w:rFonts w:ascii="仿宋" w:hAnsi="仿宋" w:eastAsia="仿宋"/>
                <w:b/>
                <w:kern w:val="2"/>
                <w:sz w:val="21"/>
                <w:szCs w:val="21"/>
              </w:rPr>
            </w:pPr>
            <w:r>
              <w:rPr>
                <w:rFonts w:hint="eastAsia" w:ascii="仿宋" w:hAnsi="仿宋" w:eastAsia="仿宋"/>
                <w:b/>
                <w:kern w:val="2"/>
                <w:sz w:val="21"/>
                <w:szCs w:val="21"/>
              </w:rPr>
              <w:t>序号</w:t>
            </w:r>
          </w:p>
        </w:tc>
        <w:tc>
          <w:tcPr>
            <w:tcW w:w="1068" w:type="dxa"/>
            <w:gridSpan w:val="3"/>
            <w:tcBorders>
              <w:top w:val="single" w:color="auto" w:sz="4" w:space="0"/>
              <w:left w:val="single" w:color="auto" w:sz="4" w:space="0"/>
              <w:bottom w:val="single" w:color="auto" w:sz="4" w:space="0"/>
              <w:right w:val="single" w:color="auto" w:sz="4" w:space="0"/>
            </w:tcBorders>
            <w:noWrap w:val="0"/>
            <w:vAlign w:val="center"/>
          </w:tcPr>
          <w:p>
            <w:pPr>
              <w:pStyle w:val="2"/>
              <w:spacing w:after="0" w:line="420" w:lineRule="exact"/>
              <w:jc w:val="center"/>
              <w:rPr>
                <w:rFonts w:ascii="仿宋" w:hAnsi="仿宋" w:eastAsia="仿宋"/>
                <w:b/>
                <w:kern w:val="2"/>
                <w:sz w:val="21"/>
                <w:szCs w:val="21"/>
              </w:rPr>
            </w:pPr>
            <w:r>
              <w:rPr>
                <w:rFonts w:hint="eastAsia" w:ascii="仿宋" w:hAnsi="仿宋" w:eastAsia="仿宋"/>
                <w:b/>
                <w:kern w:val="2"/>
                <w:sz w:val="21"/>
                <w:szCs w:val="21"/>
              </w:rPr>
              <w:t>评审内容</w:t>
            </w:r>
          </w:p>
        </w:tc>
        <w:tc>
          <w:tcPr>
            <w:tcW w:w="7119" w:type="dxa"/>
            <w:tcBorders>
              <w:top w:val="single" w:color="auto" w:sz="4" w:space="0"/>
              <w:left w:val="single" w:color="auto" w:sz="4" w:space="0"/>
              <w:bottom w:val="single" w:color="auto" w:sz="4" w:space="0"/>
              <w:right w:val="single" w:color="auto" w:sz="4" w:space="0"/>
            </w:tcBorders>
            <w:noWrap w:val="0"/>
            <w:vAlign w:val="center"/>
          </w:tcPr>
          <w:p>
            <w:pPr>
              <w:pStyle w:val="2"/>
              <w:spacing w:after="0" w:line="420" w:lineRule="exact"/>
              <w:jc w:val="center"/>
              <w:rPr>
                <w:rFonts w:ascii="仿宋" w:hAnsi="仿宋" w:eastAsia="仿宋"/>
                <w:b/>
                <w:kern w:val="2"/>
                <w:sz w:val="21"/>
                <w:szCs w:val="21"/>
              </w:rPr>
            </w:pPr>
            <w:r>
              <w:rPr>
                <w:rFonts w:hint="eastAsia" w:ascii="仿宋" w:hAnsi="仿宋" w:eastAsia="仿宋"/>
                <w:b/>
                <w:kern w:val="2"/>
                <w:sz w:val="21"/>
                <w:szCs w:val="21"/>
              </w:rPr>
              <w:t>评分标准</w:t>
            </w:r>
          </w:p>
        </w:tc>
        <w:tc>
          <w:tcPr>
            <w:tcW w:w="967" w:type="dxa"/>
            <w:tcBorders>
              <w:top w:val="single" w:color="auto" w:sz="4" w:space="0"/>
              <w:left w:val="single" w:color="auto" w:sz="4" w:space="0"/>
              <w:bottom w:val="single" w:color="auto" w:sz="4" w:space="0"/>
            </w:tcBorders>
            <w:noWrap w:val="0"/>
            <w:vAlign w:val="center"/>
          </w:tcPr>
          <w:p>
            <w:pPr>
              <w:pStyle w:val="2"/>
              <w:spacing w:after="0" w:line="420" w:lineRule="exact"/>
              <w:jc w:val="center"/>
              <w:rPr>
                <w:rFonts w:ascii="仿宋" w:hAnsi="仿宋" w:eastAsia="仿宋"/>
                <w:b/>
                <w:kern w:val="2"/>
                <w:sz w:val="21"/>
                <w:szCs w:val="21"/>
              </w:rPr>
            </w:pPr>
            <w:r>
              <w:rPr>
                <w:rFonts w:hint="eastAsia" w:ascii="仿宋" w:hAnsi="仿宋" w:eastAsia="仿宋"/>
                <w:b/>
                <w:kern w:val="2"/>
                <w:sz w:val="21"/>
                <w:szCs w:val="21"/>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8885" w:type="dxa"/>
            <w:gridSpan w:val="5"/>
            <w:tcBorders>
              <w:top w:val="single" w:color="auto" w:sz="4" w:space="0"/>
              <w:bottom w:val="single" w:color="auto" w:sz="4" w:space="0"/>
              <w:right w:val="single" w:color="auto" w:sz="4" w:space="0"/>
            </w:tcBorders>
            <w:noWrap w:val="0"/>
            <w:vAlign w:val="center"/>
          </w:tcPr>
          <w:p>
            <w:pPr>
              <w:pStyle w:val="2"/>
              <w:spacing w:after="0" w:line="360" w:lineRule="exact"/>
              <w:jc w:val="center"/>
              <w:rPr>
                <w:rFonts w:ascii="仿宋" w:hAnsi="仿宋" w:eastAsia="仿宋"/>
                <w:b/>
                <w:kern w:val="2"/>
                <w:sz w:val="21"/>
                <w:szCs w:val="21"/>
              </w:rPr>
            </w:pPr>
            <w:r>
              <w:rPr>
                <w:rFonts w:hint="eastAsia" w:ascii="仿宋" w:hAnsi="仿宋" w:eastAsia="仿宋"/>
                <w:b/>
                <w:kern w:val="2"/>
                <w:sz w:val="21"/>
                <w:szCs w:val="21"/>
              </w:rPr>
              <w:t>技术分</w:t>
            </w:r>
          </w:p>
        </w:tc>
        <w:tc>
          <w:tcPr>
            <w:tcW w:w="967" w:type="dxa"/>
            <w:tcBorders>
              <w:top w:val="single" w:color="auto" w:sz="4" w:space="0"/>
              <w:left w:val="single" w:color="auto" w:sz="4" w:space="0"/>
              <w:bottom w:val="single" w:color="auto" w:sz="4" w:space="0"/>
            </w:tcBorders>
            <w:noWrap w:val="0"/>
            <w:vAlign w:val="center"/>
          </w:tcPr>
          <w:p>
            <w:pPr>
              <w:pStyle w:val="2"/>
              <w:spacing w:after="0" w:line="420" w:lineRule="exact"/>
              <w:jc w:val="center"/>
              <w:rPr>
                <w:rFonts w:ascii="仿宋" w:hAnsi="仿宋" w:eastAsia="仿宋"/>
                <w:b/>
                <w:kern w:val="2"/>
                <w:sz w:val="21"/>
                <w:szCs w:val="21"/>
              </w:rPr>
            </w:pPr>
            <w:r>
              <w:rPr>
                <w:rFonts w:ascii="仿宋" w:hAnsi="仿宋" w:eastAsia="仿宋"/>
                <w:b/>
                <w:kern w:val="2"/>
                <w:sz w:val="21"/>
                <w:szCs w:val="21"/>
              </w:rPr>
              <w:t>70</w:t>
            </w:r>
            <w:r>
              <w:rPr>
                <w:rFonts w:hint="eastAsia" w:ascii="仿宋" w:hAnsi="仿宋" w:eastAsia="仿宋"/>
                <w:b/>
                <w:kern w:val="2"/>
                <w:sz w:val="21"/>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30" w:hRule="atLeast"/>
          <w:jc w:val="center"/>
        </w:trPr>
        <w:tc>
          <w:tcPr>
            <w:tcW w:w="698" w:type="dxa"/>
            <w:tcBorders>
              <w:top w:val="single" w:color="auto" w:sz="4" w:space="0"/>
              <w:right w:val="single" w:color="auto" w:sz="4" w:space="0"/>
            </w:tcBorders>
            <w:noWrap w:val="0"/>
            <w:vAlign w:val="center"/>
          </w:tcPr>
          <w:p>
            <w:pPr>
              <w:spacing w:line="420" w:lineRule="exact"/>
              <w:jc w:val="center"/>
              <w:rPr>
                <w:rFonts w:ascii="仿宋" w:hAnsi="仿宋" w:eastAsia="仿宋"/>
                <w:szCs w:val="21"/>
              </w:rPr>
            </w:pPr>
            <w:r>
              <w:rPr>
                <w:rFonts w:ascii="仿宋" w:hAnsi="仿宋" w:eastAsia="仿宋"/>
                <w:szCs w:val="21"/>
              </w:rPr>
              <w:t>1</w:t>
            </w:r>
          </w:p>
        </w:tc>
        <w:tc>
          <w:tcPr>
            <w:tcW w:w="1068" w:type="dxa"/>
            <w:gridSpan w:val="3"/>
            <w:tcBorders>
              <w:top w:val="single" w:color="auto" w:sz="4" w:space="0"/>
              <w:left w:val="single" w:color="auto" w:sz="4" w:space="0"/>
              <w:right w:val="single" w:color="auto" w:sz="4" w:space="0"/>
            </w:tcBorders>
            <w:noWrap w:val="0"/>
            <w:vAlign w:val="center"/>
          </w:tcPr>
          <w:p>
            <w:pPr>
              <w:pStyle w:val="3"/>
              <w:spacing w:before="156" w:after="156" w:line="440" w:lineRule="exact"/>
              <w:jc w:val="center"/>
              <w:rPr>
                <w:rFonts w:ascii="仿宋" w:hAnsi="仿宋" w:eastAsia="仿宋"/>
                <w:b/>
                <w:bCs/>
                <w:color w:val="000000"/>
                <w:sz w:val="21"/>
                <w:szCs w:val="21"/>
              </w:rPr>
            </w:pPr>
            <w:r>
              <w:rPr>
                <w:rFonts w:hint="eastAsia" w:ascii="仿宋" w:hAnsi="仿宋" w:eastAsia="仿宋"/>
                <w:b/>
                <w:bCs/>
                <w:color w:val="000000"/>
                <w:sz w:val="21"/>
                <w:szCs w:val="21"/>
              </w:rPr>
              <w:t>概念性设计方案</w:t>
            </w:r>
          </w:p>
        </w:tc>
        <w:tc>
          <w:tcPr>
            <w:tcW w:w="7119" w:type="dxa"/>
            <w:tcBorders>
              <w:top w:val="single" w:color="auto" w:sz="4" w:space="0"/>
              <w:left w:val="single" w:color="auto" w:sz="4" w:space="0"/>
              <w:right w:val="single" w:color="auto" w:sz="4" w:space="0"/>
            </w:tcBorders>
            <w:noWrap w:val="0"/>
            <w:vAlign w:val="center"/>
          </w:tcPr>
          <w:p>
            <w:pPr>
              <w:spacing w:line="320" w:lineRule="exact"/>
              <w:rPr>
                <w:rFonts w:ascii="仿宋" w:hAnsi="仿宋" w:eastAsia="仿宋" w:cs="宋体"/>
                <w:color w:val="000000"/>
                <w:szCs w:val="21"/>
              </w:rPr>
            </w:pPr>
            <w:r>
              <w:rPr>
                <w:rFonts w:hint="eastAsia" w:ascii="仿宋" w:hAnsi="仿宋" w:eastAsia="仿宋" w:cs="宋体"/>
                <w:color w:val="000000"/>
                <w:szCs w:val="21"/>
              </w:rPr>
              <w:t>由评标</w:t>
            </w:r>
            <w:r>
              <w:rPr>
                <w:rFonts w:hint="eastAsia" w:ascii="仿宋" w:hAnsi="仿宋" w:eastAsia="仿宋" w:cs="宋体"/>
                <w:color w:val="000000"/>
                <w:szCs w:val="21"/>
                <w:lang w:eastAsia="zh-CN"/>
              </w:rPr>
              <w:t>小组</w:t>
            </w:r>
            <w:r>
              <w:rPr>
                <w:rFonts w:hint="eastAsia" w:ascii="仿宋" w:hAnsi="仿宋" w:eastAsia="仿宋" w:cs="宋体"/>
                <w:color w:val="000000"/>
                <w:szCs w:val="21"/>
              </w:rPr>
              <w:t>根据投标人设计方案的艺术效果、合理性、贴题性、可实施性及完整性进行评定。</w:t>
            </w:r>
          </w:p>
          <w:p>
            <w:pPr>
              <w:spacing w:line="320" w:lineRule="exact"/>
              <w:rPr>
                <w:rFonts w:ascii="仿宋" w:hAnsi="仿宋" w:eastAsia="仿宋" w:cs="宋体"/>
                <w:color w:val="000000"/>
                <w:szCs w:val="21"/>
              </w:rPr>
            </w:pPr>
            <w:r>
              <w:rPr>
                <w:rFonts w:ascii="仿宋" w:hAnsi="仿宋" w:eastAsia="仿宋" w:cs="宋体"/>
                <w:color w:val="000000"/>
                <w:szCs w:val="21"/>
              </w:rPr>
              <w:t>1.</w:t>
            </w:r>
            <w:r>
              <w:rPr>
                <w:rFonts w:hint="eastAsia" w:ascii="仿宋" w:hAnsi="仿宋" w:eastAsia="仿宋" w:cs="宋体"/>
                <w:color w:val="000000"/>
                <w:szCs w:val="21"/>
              </w:rPr>
              <w:t>设计方案是否符合</w:t>
            </w:r>
            <w:r>
              <w:rPr>
                <w:rFonts w:hint="eastAsia" w:ascii="仿宋" w:hAnsi="仿宋" w:eastAsia="仿宋" w:cs="宋体"/>
                <w:color w:val="000000"/>
                <w:szCs w:val="21"/>
                <w:lang w:eastAsia="zh-CN"/>
              </w:rPr>
              <w:t>采购人</w:t>
            </w:r>
            <w:r>
              <w:rPr>
                <w:rFonts w:hint="eastAsia" w:ascii="仿宋" w:hAnsi="仿宋" w:eastAsia="仿宋" w:cs="宋体"/>
                <w:color w:val="000000"/>
                <w:szCs w:val="21"/>
              </w:rPr>
              <w:t>的需求，是否符合相关规范，设计分析及整体规划是否合理。（</w:t>
            </w:r>
            <w:r>
              <w:rPr>
                <w:rFonts w:ascii="仿宋" w:hAnsi="仿宋" w:eastAsia="仿宋" w:cs="宋体"/>
                <w:color w:val="000000"/>
                <w:szCs w:val="21"/>
              </w:rPr>
              <w:t>0-15</w:t>
            </w:r>
            <w:r>
              <w:rPr>
                <w:rFonts w:hint="eastAsia" w:ascii="仿宋" w:hAnsi="仿宋" w:eastAsia="仿宋" w:cs="宋体"/>
                <w:color w:val="000000"/>
                <w:szCs w:val="21"/>
              </w:rPr>
              <w:t>分）</w:t>
            </w:r>
          </w:p>
          <w:p>
            <w:pPr>
              <w:spacing w:line="320" w:lineRule="exact"/>
              <w:rPr>
                <w:rFonts w:ascii="仿宋" w:hAnsi="仿宋" w:eastAsia="仿宋" w:cs="宋体"/>
                <w:color w:val="000000"/>
                <w:szCs w:val="21"/>
              </w:rPr>
            </w:pPr>
            <w:r>
              <w:rPr>
                <w:rFonts w:ascii="仿宋" w:hAnsi="仿宋" w:eastAsia="仿宋" w:cs="宋体"/>
                <w:color w:val="000000"/>
                <w:szCs w:val="21"/>
              </w:rPr>
              <w:t>2.</w:t>
            </w:r>
            <w:r>
              <w:rPr>
                <w:rFonts w:hint="eastAsia" w:ascii="仿宋" w:hAnsi="仿宋" w:eastAsia="仿宋" w:cs="宋体"/>
                <w:color w:val="000000"/>
                <w:szCs w:val="21"/>
              </w:rPr>
              <w:t>设计方案贴合主题、立意新颖，有较强的前瞻性、艺术性，既满足后勤文化的宣传，又满足空间的综合使用功能；色彩定位准确，突出文化特点，又能体</w:t>
            </w:r>
            <w:r>
              <w:rPr>
                <w:rFonts w:hint="eastAsia" w:ascii="仿宋" w:hAnsi="仿宋" w:eastAsia="仿宋" w:cs="宋体"/>
                <w:color w:val="000000"/>
                <w:sz w:val="24"/>
                <w:szCs w:val="24"/>
              </w:rPr>
              <w:t>现</w:t>
            </w:r>
            <w:r>
              <w:rPr>
                <w:rFonts w:hint="eastAsia" w:ascii="仿宋" w:hAnsi="仿宋" w:eastAsia="仿宋"/>
                <w:szCs w:val="21"/>
              </w:rPr>
              <w:t>我校后勤积极进取的文化张力</w:t>
            </w:r>
            <w:r>
              <w:rPr>
                <w:rFonts w:hint="eastAsia" w:ascii="仿宋" w:hAnsi="仿宋" w:eastAsia="仿宋" w:cs="宋体"/>
                <w:color w:val="000000"/>
                <w:szCs w:val="21"/>
              </w:rPr>
              <w:t>。（</w:t>
            </w:r>
            <w:r>
              <w:rPr>
                <w:rFonts w:ascii="仿宋" w:hAnsi="仿宋" w:eastAsia="仿宋" w:cs="宋体"/>
                <w:color w:val="000000"/>
                <w:szCs w:val="21"/>
              </w:rPr>
              <w:t>0-15</w:t>
            </w:r>
            <w:r>
              <w:rPr>
                <w:rFonts w:hint="eastAsia" w:ascii="仿宋" w:hAnsi="仿宋" w:eastAsia="仿宋" w:cs="宋体"/>
                <w:color w:val="000000"/>
                <w:szCs w:val="21"/>
              </w:rPr>
              <w:t>分）</w:t>
            </w:r>
          </w:p>
          <w:p>
            <w:pPr>
              <w:spacing w:line="320" w:lineRule="exact"/>
              <w:rPr>
                <w:rFonts w:ascii="仿宋" w:hAnsi="仿宋" w:eastAsia="仿宋" w:cs="宋体"/>
                <w:color w:val="000000"/>
                <w:szCs w:val="21"/>
              </w:rPr>
            </w:pPr>
            <w:r>
              <w:rPr>
                <w:rFonts w:ascii="仿宋" w:hAnsi="仿宋" w:eastAsia="仿宋" w:cs="宋体"/>
                <w:color w:val="000000"/>
                <w:szCs w:val="21"/>
              </w:rPr>
              <w:t>3.</w:t>
            </w:r>
            <w:r>
              <w:rPr>
                <w:rFonts w:hint="eastAsia" w:ascii="仿宋" w:hAnsi="仿宋" w:eastAsia="仿宋" w:cs="宋体"/>
                <w:color w:val="000000"/>
                <w:szCs w:val="21"/>
              </w:rPr>
              <w:t>设计效果具有真实感，材料运用合理，所体现的工艺实施具备可实施性、安全性及合理性。（</w:t>
            </w:r>
            <w:r>
              <w:rPr>
                <w:rFonts w:ascii="仿宋" w:hAnsi="仿宋" w:eastAsia="仿宋" w:cs="宋体"/>
                <w:color w:val="000000"/>
                <w:szCs w:val="21"/>
              </w:rPr>
              <w:t>0-15</w:t>
            </w:r>
            <w:r>
              <w:rPr>
                <w:rFonts w:hint="eastAsia" w:ascii="仿宋" w:hAnsi="仿宋" w:eastAsia="仿宋" w:cs="宋体"/>
                <w:color w:val="000000"/>
                <w:szCs w:val="21"/>
              </w:rPr>
              <w:t>分）</w:t>
            </w:r>
          </w:p>
          <w:p>
            <w:pPr>
              <w:spacing w:line="320" w:lineRule="exact"/>
              <w:rPr>
                <w:rFonts w:ascii="仿宋" w:hAnsi="仿宋" w:eastAsia="仿宋" w:cs="宋体"/>
                <w:color w:val="000000"/>
                <w:szCs w:val="21"/>
              </w:rPr>
            </w:pPr>
            <w:r>
              <w:rPr>
                <w:rFonts w:ascii="仿宋" w:hAnsi="仿宋" w:eastAsia="仿宋" w:cs="宋体"/>
                <w:color w:val="000000"/>
                <w:szCs w:val="21"/>
              </w:rPr>
              <w:t>4.</w:t>
            </w:r>
            <w:r>
              <w:rPr>
                <w:rFonts w:hint="eastAsia" w:ascii="仿宋" w:hAnsi="仿宋" w:eastAsia="仿宋" w:cs="宋体"/>
                <w:color w:val="000000"/>
                <w:szCs w:val="21"/>
              </w:rPr>
              <w:t>设计方案所展示的布展手段多样，具有层次感，避免单调。（</w:t>
            </w:r>
            <w:r>
              <w:rPr>
                <w:rFonts w:ascii="仿宋" w:hAnsi="仿宋" w:eastAsia="仿宋" w:cs="宋体"/>
                <w:color w:val="000000"/>
                <w:szCs w:val="21"/>
              </w:rPr>
              <w:t>0-10</w:t>
            </w:r>
            <w:r>
              <w:rPr>
                <w:rFonts w:hint="eastAsia" w:ascii="仿宋" w:hAnsi="仿宋" w:eastAsia="仿宋" w:cs="宋体"/>
                <w:color w:val="000000"/>
                <w:szCs w:val="21"/>
              </w:rPr>
              <w:t>分）</w:t>
            </w:r>
          </w:p>
          <w:p>
            <w:pPr>
              <w:spacing w:line="320" w:lineRule="exact"/>
              <w:rPr>
                <w:rFonts w:ascii="仿宋" w:hAnsi="仿宋" w:eastAsia="仿宋" w:cs="宋体"/>
                <w:color w:val="000000"/>
                <w:szCs w:val="21"/>
              </w:rPr>
            </w:pPr>
            <w:r>
              <w:rPr>
                <w:rFonts w:ascii="仿宋" w:hAnsi="仿宋" w:eastAsia="仿宋" w:cs="宋体"/>
                <w:color w:val="000000"/>
                <w:szCs w:val="21"/>
              </w:rPr>
              <w:t>5.</w:t>
            </w:r>
            <w:r>
              <w:rPr>
                <w:rFonts w:hint="eastAsia" w:ascii="仿宋" w:hAnsi="仿宋" w:eastAsia="仿宋" w:cs="宋体"/>
                <w:color w:val="000000"/>
                <w:szCs w:val="21"/>
              </w:rPr>
              <w:t>设计方案的完整性，图纸数量等。（</w:t>
            </w:r>
            <w:r>
              <w:rPr>
                <w:rFonts w:ascii="仿宋" w:hAnsi="仿宋" w:eastAsia="仿宋" w:cs="宋体"/>
                <w:color w:val="000000"/>
                <w:szCs w:val="21"/>
              </w:rPr>
              <w:t>0-5</w:t>
            </w:r>
            <w:r>
              <w:rPr>
                <w:rFonts w:hint="eastAsia" w:ascii="仿宋" w:hAnsi="仿宋" w:eastAsia="仿宋" w:cs="宋体"/>
                <w:color w:val="000000"/>
                <w:szCs w:val="21"/>
              </w:rPr>
              <w:t>分）</w:t>
            </w:r>
          </w:p>
          <w:p>
            <w:pPr>
              <w:spacing w:line="320" w:lineRule="exact"/>
              <w:rPr>
                <w:rFonts w:ascii="仿宋" w:hAnsi="仿宋" w:eastAsia="仿宋" w:cs="宋体"/>
                <w:b/>
                <w:color w:val="000000"/>
                <w:szCs w:val="21"/>
              </w:rPr>
            </w:pPr>
          </w:p>
        </w:tc>
        <w:tc>
          <w:tcPr>
            <w:tcW w:w="967" w:type="dxa"/>
            <w:tcBorders>
              <w:top w:val="single" w:color="auto" w:sz="4" w:space="0"/>
              <w:left w:val="single" w:color="auto" w:sz="4" w:space="0"/>
            </w:tcBorders>
            <w:noWrap w:val="0"/>
            <w:vAlign w:val="center"/>
          </w:tcPr>
          <w:p>
            <w:pPr>
              <w:pStyle w:val="3"/>
              <w:spacing w:before="156" w:after="156" w:line="440" w:lineRule="exact"/>
              <w:jc w:val="center"/>
              <w:rPr>
                <w:rFonts w:ascii="仿宋" w:hAnsi="仿宋" w:eastAsia="仿宋"/>
                <w:color w:val="000000"/>
                <w:sz w:val="21"/>
                <w:szCs w:val="21"/>
              </w:rPr>
            </w:pPr>
            <w:r>
              <w:rPr>
                <w:rFonts w:ascii="仿宋" w:hAnsi="仿宋" w:eastAsia="仿宋"/>
                <w:color w:val="000000"/>
                <w:sz w:val="21"/>
                <w:szCs w:val="21"/>
              </w:rPr>
              <w:t>60</w:t>
            </w:r>
            <w:r>
              <w:rPr>
                <w:rFonts w:hint="eastAsia" w:ascii="仿宋" w:hAnsi="仿宋" w:eastAsia="仿宋"/>
                <w:color w:val="000000"/>
                <w:sz w:val="21"/>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atLeast"/>
          <w:jc w:val="center"/>
        </w:trPr>
        <w:tc>
          <w:tcPr>
            <w:tcW w:w="8885" w:type="dxa"/>
            <w:gridSpan w:val="5"/>
            <w:tcBorders>
              <w:top w:val="single" w:color="auto" w:sz="4" w:space="0"/>
              <w:bottom w:val="single" w:color="auto" w:sz="4" w:space="0"/>
              <w:right w:val="single" w:color="auto" w:sz="4" w:space="0"/>
            </w:tcBorders>
            <w:noWrap w:val="0"/>
            <w:vAlign w:val="center"/>
          </w:tcPr>
          <w:p>
            <w:pPr>
              <w:pStyle w:val="2"/>
              <w:spacing w:line="420" w:lineRule="exact"/>
              <w:jc w:val="center"/>
              <w:rPr>
                <w:rFonts w:ascii="仿宋" w:hAnsi="仿宋" w:eastAsia="仿宋"/>
                <w:b/>
                <w:kern w:val="2"/>
                <w:sz w:val="21"/>
                <w:szCs w:val="21"/>
              </w:rPr>
            </w:pPr>
            <w:r>
              <w:rPr>
                <w:rFonts w:hint="eastAsia" w:ascii="仿宋" w:hAnsi="仿宋" w:eastAsia="仿宋"/>
                <w:b/>
                <w:kern w:val="2"/>
                <w:sz w:val="21"/>
                <w:szCs w:val="21"/>
              </w:rPr>
              <w:t>商务分</w:t>
            </w:r>
          </w:p>
        </w:tc>
        <w:tc>
          <w:tcPr>
            <w:tcW w:w="967" w:type="dxa"/>
            <w:tcBorders>
              <w:top w:val="single" w:color="auto" w:sz="4" w:space="0"/>
              <w:left w:val="single" w:color="auto" w:sz="4" w:space="0"/>
              <w:bottom w:val="single" w:color="auto" w:sz="4" w:space="0"/>
            </w:tcBorders>
            <w:noWrap w:val="0"/>
            <w:vAlign w:val="center"/>
          </w:tcPr>
          <w:p>
            <w:pPr>
              <w:pStyle w:val="2"/>
              <w:spacing w:after="0" w:line="420" w:lineRule="exact"/>
              <w:jc w:val="center"/>
              <w:rPr>
                <w:rFonts w:ascii="仿宋" w:hAnsi="仿宋" w:eastAsia="仿宋"/>
                <w:b/>
                <w:kern w:val="2"/>
                <w:sz w:val="21"/>
                <w:szCs w:val="21"/>
              </w:rPr>
            </w:pPr>
            <w:r>
              <w:rPr>
                <w:rFonts w:ascii="仿宋" w:hAnsi="仿宋" w:eastAsia="仿宋"/>
                <w:b/>
                <w:kern w:val="2"/>
                <w:sz w:val="21"/>
                <w:szCs w:val="21"/>
              </w:rPr>
              <w:t>6</w:t>
            </w:r>
            <w:r>
              <w:rPr>
                <w:rFonts w:hint="eastAsia" w:ascii="仿宋" w:hAnsi="仿宋" w:eastAsia="仿宋"/>
                <w:b/>
                <w:kern w:val="2"/>
                <w:sz w:val="21"/>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46" w:hRule="atLeast"/>
          <w:jc w:val="center"/>
        </w:trPr>
        <w:tc>
          <w:tcPr>
            <w:tcW w:w="705" w:type="dxa"/>
            <w:gridSpan w:val="2"/>
            <w:tcBorders>
              <w:top w:val="single" w:color="auto" w:sz="4" w:space="0"/>
              <w:bottom w:val="single" w:color="auto" w:sz="4" w:space="0"/>
              <w:right w:val="single" w:color="auto" w:sz="4" w:space="0"/>
            </w:tcBorders>
            <w:noWrap w:val="0"/>
            <w:vAlign w:val="center"/>
          </w:tcPr>
          <w:p>
            <w:pPr>
              <w:pStyle w:val="2"/>
              <w:spacing w:after="0" w:line="420" w:lineRule="exact"/>
              <w:jc w:val="center"/>
              <w:rPr>
                <w:rFonts w:ascii="仿宋" w:hAnsi="仿宋" w:eastAsia="仿宋"/>
                <w:b/>
                <w:kern w:val="2"/>
                <w:sz w:val="21"/>
                <w:szCs w:val="21"/>
              </w:rPr>
            </w:pPr>
            <w:r>
              <w:rPr>
                <w:rFonts w:ascii="仿宋" w:hAnsi="仿宋" w:eastAsia="仿宋"/>
                <w:b/>
                <w:kern w:val="2"/>
                <w:sz w:val="21"/>
                <w:szCs w:val="21"/>
              </w:rPr>
              <w:t>2</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pStyle w:val="2"/>
              <w:spacing w:after="0" w:line="420" w:lineRule="exact"/>
              <w:jc w:val="center"/>
              <w:rPr>
                <w:rFonts w:ascii="仿宋" w:hAnsi="仿宋" w:eastAsia="仿宋"/>
                <w:b/>
                <w:kern w:val="2"/>
                <w:sz w:val="21"/>
                <w:szCs w:val="21"/>
              </w:rPr>
            </w:pPr>
            <w:r>
              <w:rPr>
                <w:rFonts w:hint="eastAsia" w:ascii="仿宋" w:hAnsi="仿宋" w:eastAsia="仿宋"/>
                <w:b/>
                <w:kern w:val="2"/>
                <w:sz w:val="21"/>
                <w:szCs w:val="21"/>
              </w:rPr>
              <w:t>售后服务与承诺</w:t>
            </w:r>
          </w:p>
        </w:tc>
        <w:tc>
          <w:tcPr>
            <w:tcW w:w="7130" w:type="dxa"/>
            <w:gridSpan w:val="2"/>
            <w:tcBorders>
              <w:top w:val="single" w:color="auto" w:sz="4" w:space="0"/>
              <w:left w:val="single" w:color="auto" w:sz="4" w:space="0"/>
              <w:bottom w:val="single" w:color="auto" w:sz="4" w:space="0"/>
              <w:right w:val="single" w:color="auto" w:sz="4" w:space="0"/>
            </w:tcBorders>
            <w:noWrap w:val="0"/>
            <w:vAlign w:val="center"/>
          </w:tcPr>
          <w:p>
            <w:pPr>
              <w:pStyle w:val="6"/>
              <w:spacing w:before="112" w:line="320" w:lineRule="exact"/>
              <w:ind w:right="95"/>
              <w:rPr>
                <w:rFonts w:ascii="仿宋" w:hAnsi="仿宋" w:eastAsia="仿宋" w:cs="Times New Roman"/>
                <w:kern w:val="2"/>
                <w:sz w:val="21"/>
                <w:szCs w:val="21"/>
                <w:lang w:val="en-US"/>
              </w:rPr>
            </w:pPr>
            <w:r>
              <w:rPr>
                <w:rFonts w:ascii="仿宋" w:hAnsi="仿宋" w:eastAsia="仿宋" w:cs="Times New Roman"/>
                <w:kern w:val="2"/>
                <w:sz w:val="21"/>
                <w:szCs w:val="21"/>
                <w:lang w:val="en-US"/>
              </w:rPr>
              <w:t>1.</w:t>
            </w:r>
            <w:r>
              <w:rPr>
                <w:rFonts w:hint="eastAsia" w:ascii="仿宋" w:hAnsi="仿宋" w:eastAsia="仿宋" w:cs="Times New Roman"/>
                <w:kern w:val="2"/>
                <w:sz w:val="21"/>
                <w:szCs w:val="21"/>
                <w:lang w:val="en-US"/>
              </w:rPr>
              <w:t>售后服务优惠承诺（</w:t>
            </w:r>
            <w:r>
              <w:rPr>
                <w:rFonts w:ascii="仿宋" w:hAnsi="仿宋" w:eastAsia="仿宋" w:cs="Times New Roman"/>
                <w:kern w:val="2"/>
                <w:sz w:val="21"/>
                <w:szCs w:val="21"/>
                <w:lang w:val="en-US"/>
              </w:rPr>
              <w:t>1</w:t>
            </w:r>
            <w:r>
              <w:rPr>
                <w:rFonts w:hint="eastAsia" w:ascii="仿宋" w:hAnsi="仿宋" w:eastAsia="仿宋" w:cs="Times New Roman"/>
                <w:kern w:val="2"/>
                <w:sz w:val="21"/>
                <w:szCs w:val="21"/>
                <w:lang w:val="en-US"/>
              </w:rPr>
              <w:t>分）：投标人提供的售后服务方案全面周到且优惠幅度大、有利于采购人的得</w:t>
            </w:r>
            <w:r>
              <w:rPr>
                <w:rFonts w:ascii="仿宋" w:hAnsi="仿宋" w:eastAsia="仿宋" w:cs="Times New Roman"/>
                <w:kern w:val="2"/>
                <w:sz w:val="21"/>
                <w:szCs w:val="21"/>
                <w:lang w:val="en-US"/>
              </w:rPr>
              <w:t>1</w:t>
            </w:r>
            <w:r>
              <w:rPr>
                <w:rFonts w:hint="eastAsia" w:ascii="仿宋" w:hAnsi="仿宋" w:eastAsia="仿宋" w:cs="Times New Roman"/>
                <w:kern w:val="2"/>
                <w:sz w:val="21"/>
                <w:szCs w:val="21"/>
                <w:lang w:val="en-US"/>
              </w:rPr>
              <w:t>分，投标人提供的售后服务方案除响应采购文件规定内容外无其他售后服务优惠承诺的，该项不得分。</w:t>
            </w:r>
          </w:p>
          <w:p>
            <w:pPr>
              <w:pStyle w:val="6"/>
              <w:spacing w:before="112" w:line="320" w:lineRule="exact"/>
              <w:ind w:right="95"/>
              <w:rPr>
                <w:rFonts w:ascii="仿宋" w:hAnsi="仿宋" w:eastAsia="仿宋" w:cs="Times New Roman"/>
                <w:kern w:val="2"/>
                <w:sz w:val="21"/>
                <w:szCs w:val="21"/>
                <w:lang w:val="en-US"/>
              </w:rPr>
            </w:pPr>
            <w:r>
              <w:rPr>
                <w:rFonts w:ascii="仿宋" w:hAnsi="仿宋" w:eastAsia="仿宋" w:cs="Times New Roman"/>
                <w:kern w:val="2"/>
                <w:sz w:val="21"/>
                <w:szCs w:val="21"/>
                <w:lang w:val="en-US"/>
              </w:rPr>
              <w:t>2.</w:t>
            </w:r>
            <w:r>
              <w:rPr>
                <w:rFonts w:hint="eastAsia" w:ascii="仿宋" w:hAnsi="仿宋" w:eastAsia="仿宋" w:cs="Times New Roman"/>
                <w:kern w:val="2"/>
                <w:sz w:val="21"/>
                <w:szCs w:val="21"/>
                <w:lang w:val="en-US"/>
              </w:rPr>
              <w:t>维修响应时间（</w:t>
            </w:r>
            <w:r>
              <w:rPr>
                <w:rFonts w:ascii="仿宋" w:hAnsi="仿宋" w:eastAsia="仿宋" w:cs="Times New Roman"/>
                <w:kern w:val="2"/>
                <w:sz w:val="21"/>
                <w:szCs w:val="21"/>
                <w:lang w:val="en-US"/>
              </w:rPr>
              <w:t>2</w:t>
            </w:r>
            <w:r>
              <w:rPr>
                <w:rFonts w:hint="eastAsia" w:ascii="仿宋" w:hAnsi="仿宋" w:eastAsia="仿宋" w:cs="Times New Roman"/>
                <w:kern w:val="2"/>
                <w:sz w:val="21"/>
                <w:szCs w:val="21"/>
                <w:lang w:val="en-US"/>
              </w:rPr>
              <w:t>分）：供应商接到采购人通知后，</w:t>
            </w:r>
            <w:r>
              <w:rPr>
                <w:rFonts w:ascii="仿宋" w:hAnsi="仿宋" w:eastAsia="仿宋" w:cs="Times New Roman"/>
                <w:kern w:val="2"/>
                <w:sz w:val="21"/>
                <w:szCs w:val="21"/>
                <w:lang w:val="en-US"/>
              </w:rPr>
              <w:t>2</w:t>
            </w:r>
            <w:r>
              <w:rPr>
                <w:rFonts w:hint="eastAsia" w:ascii="仿宋" w:hAnsi="仿宋" w:eastAsia="仿宋" w:cs="Times New Roman"/>
                <w:kern w:val="2"/>
                <w:sz w:val="21"/>
                <w:szCs w:val="21"/>
                <w:lang w:val="en-US"/>
              </w:rPr>
              <w:t>个工作日（</w:t>
            </w:r>
            <w:r>
              <w:rPr>
                <w:rFonts w:ascii="仿宋" w:hAnsi="仿宋" w:eastAsia="仿宋" w:cs="Times New Roman"/>
                <w:kern w:val="2"/>
                <w:sz w:val="21"/>
                <w:szCs w:val="21"/>
                <w:lang w:val="en-US"/>
              </w:rPr>
              <w:t>48</w:t>
            </w:r>
            <w:r>
              <w:rPr>
                <w:rFonts w:hint="eastAsia" w:ascii="仿宋" w:hAnsi="仿宋" w:eastAsia="仿宋" w:cs="Times New Roman"/>
                <w:kern w:val="2"/>
                <w:sz w:val="21"/>
                <w:szCs w:val="21"/>
                <w:lang w:val="en-US"/>
              </w:rPr>
              <w:t>小时）派人赴现场处理质量问题的不得分，承诺提前</w:t>
            </w:r>
            <w:r>
              <w:rPr>
                <w:rFonts w:ascii="仿宋" w:hAnsi="仿宋" w:eastAsia="仿宋" w:cs="Times New Roman"/>
                <w:kern w:val="2"/>
                <w:sz w:val="21"/>
                <w:szCs w:val="21"/>
                <w:lang w:val="en-US"/>
              </w:rPr>
              <w:t>12</w:t>
            </w:r>
            <w:r>
              <w:rPr>
                <w:rFonts w:hint="eastAsia" w:ascii="仿宋" w:hAnsi="仿宋" w:eastAsia="仿宋" w:cs="Times New Roman"/>
                <w:kern w:val="2"/>
                <w:sz w:val="21"/>
                <w:szCs w:val="21"/>
                <w:lang w:val="en-US"/>
              </w:rPr>
              <w:t>小时得</w:t>
            </w:r>
            <w:r>
              <w:rPr>
                <w:rFonts w:ascii="仿宋" w:hAnsi="仿宋" w:eastAsia="仿宋" w:cs="Times New Roman"/>
                <w:kern w:val="2"/>
                <w:sz w:val="21"/>
                <w:szCs w:val="21"/>
                <w:lang w:val="en-US"/>
              </w:rPr>
              <w:t>2</w:t>
            </w:r>
            <w:r>
              <w:rPr>
                <w:rFonts w:hint="eastAsia" w:ascii="仿宋" w:hAnsi="仿宋" w:eastAsia="仿宋" w:cs="Times New Roman"/>
                <w:kern w:val="2"/>
                <w:sz w:val="21"/>
                <w:szCs w:val="21"/>
                <w:lang w:val="en-US"/>
              </w:rPr>
              <w:t>分，提前</w:t>
            </w:r>
            <w:r>
              <w:rPr>
                <w:rFonts w:ascii="仿宋" w:hAnsi="仿宋" w:eastAsia="仿宋" w:cs="Times New Roman"/>
                <w:kern w:val="2"/>
                <w:sz w:val="21"/>
                <w:szCs w:val="21"/>
                <w:lang w:val="en-US"/>
              </w:rPr>
              <w:t>24</w:t>
            </w:r>
            <w:r>
              <w:rPr>
                <w:rFonts w:hint="eastAsia" w:ascii="仿宋" w:hAnsi="仿宋" w:eastAsia="仿宋" w:cs="Times New Roman"/>
                <w:kern w:val="2"/>
                <w:sz w:val="21"/>
                <w:szCs w:val="21"/>
                <w:lang w:val="en-US"/>
              </w:rPr>
              <w:t>小时得</w:t>
            </w:r>
            <w:r>
              <w:rPr>
                <w:rFonts w:ascii="仿宋" w:hAnsi="仿宋" w:eastAsia="仿宋" w:cs="Times New Roman"/>
                <w:kern w:val="2"/>
                <w:sz w:val="21"/>
                <w:szCs w:val="21"/>
                <w:lang w:val="en-US"/>
              </w:rPr>
              <w:t>1</w:t>
            </w:r>
            <w:r>
              <w:rPr>
                <w:rFonts w:hint="eastAsia" w:ascii="仿宋" w:hAnsi="仿宋" w:eastAsia="仿宋" w:cs="Times New Roman"/>
                <w:kern w:val="2"/>
                <w:sz w:val="21"/>
                <w:szCs w:val="21"/>
                <w:lang w:val="en-US"/>
              </w:rPr>
              <w:t>分。</w:t>
            </w:r>
          </w:p>
          <w:p>
            <w:pPr>
              <w:pStyle w:val="2"/>
              <w:spacing w:after="0" w:line="320" w:lineRule="exact"/>
              <w:jc w:val="left"/>
              <w:rPr>
                <w:rFonts w:ascii="仿宋" w:hAnsi="仿宋" w:eastAsia="仿宋"/>
                <w:kern w:val="2"/>
                <w:sz w:val="21"/>
                <w:szCs w:val="21"/>
              </w:rPr>
            </w:pPr>
            <w:r>
              <w:rPr>
                <w:rFonts w:ascii="仿宋" w:hAnsi="仿宋" w:eastAsia="仿宋"/>
                <w:kern w:val="2"/>
                <w:sz w:val="21"/>
                <w:szCs w:val="21"/>
              </w:rPr>
              <w:t>3.</w:t>
            </w:r>
            <w:r>
              <w:rPr>
                <w:rFonts w:hint="eastAsia" w:ascii="仿宋" w:hAnsi="仿宋" w:eastAsia="仿宋"/>
                <w:kern w:val="2"/>
                <w:sz w:val="21"/>
                <w:szCs w:val="21"/>
              </w:rPr>
              <w:t>在满足质保期</w:t>
            </w:r>
            <w:r>
              <w:rPr>
                <w:rFonts w:ascii="仿宋" w:hAnsi="仿宋" w:eastAsia="仿宋"/>
                <w:kern w:val="2"/>
                <w:sz w:val="21"/>
                <w:szCs w:val="21"/>
              </w:rPr>
              <w:t>2</w:t>
            </w:r>
            <w:r>
              <w:rPr>
                <w:rFonts w:hint="eastAsia" w:ascii="仿宋" w:hAnsi="仿宋" w:eastAsia="仿宋"/>
                <w:kern w:val="2"/>
                <w:sz w:val="21"/>
                <w:szCs w:val="21"/>
              </w:rPr>
              <w:t>年的基础上，投标人承诺每延长</w:t>
            </w:r>
            <w:r>
              <w:rPr>
                <w:rFonts w:ascii="仿宋" w:hAnsi="仿宋" w:eastAsia="仿宋"/>
                <w:kern w:val="2"/>
                <w:sz w:val="21"/>
                <w:szCs w:val="21"/>
              </w:rPr>
              <w:t>1</w:t>
            </w:r>
            <w:r>
              <w:rPr>
                <w:rFonts w:hint="eastAsia" w:ascii="仿宋" w:hAnsi="仿宋" w:eastAsia="仿宋"/>
                <w:kern w:val="2"/>
                <w:sz w:val="21"/>
                <w:szCs w:val="21"/>
              </w:rPr>
              <w:t>年加</w:t>
            </w:r>
            <w:r>
              <w:rPr>
                <w:rFonts w:ascii="仿宋" w:hAnsi="仿宋" w:eastAsia="仿宋"/>
                <w:kern w:val="2"/>
                <w:sz w:val="21"/>
                <w:szCs w:val="21"/>
              </w:rPr>
              <w:t>1</w:t>
            </w:r>
            <w:r>
              <w:rPr>
                <w:rFonts w:hint="eastAsia" w:ascii="仿宋" w:hAnsi="仿宋" w:eastAsia="仿宋"/>
                <w:kern w:val="2"/>
                <w:sz w:val="21"/>
                <w:szCs w:val="21"/>
              </w:rPr>
              <w:t>分，最多加</w:t>
            </w:r>
            <w:r>
              <w:rPr>
                <w:rFonts w:ascii="仿宋" w:hAnsi="仿宋" w:eastAsia="仿宋"/>
                <w:kern w:val="2"/>
                <w:sz w:val="21"/>
                <w:szCs w:val="21"/>
              </w:rPr>
              <w:t>3</w:t>
            </w:r>
            <w:r>
              <w:rPr>
                <w:rFonts w:hint="eastAsia" w:ascii="仿宋" w:hAnsi="仿宋" w:eastAsia="仿宋"/>
                <w:kern w:val="2"/>
                <w:sz w:val="21"/>
                <w:szCs w:val="21"/>
              </w:rPr>
              <w:t>分。</w:t>
            </w:r>
          </w:p>
          <w:p>
            <w:pPr>
              <w:pStyle w:val="2"/>
              <w:spacing w:after="0" w:line="320" w:lineRule="exact"/>
              <w:jc w:val="left"/>
              <w:rPr>
                <w:rFonts w:ascii="仿宋" w:hAnsi="仿宋" w:eastAsia="仿宋"/>
                <w:b/>
                <w:kern w:val="2"/>
                <w:sz w:val="21"/>
                <w:szCs w:val="21"/>
              </w:rPr>
            </w:pPr>
          </w:p>
        </w:tc>
        <w:tc>
          <w:tcPr>
            <w:tcW w:w="967" w:type="dxa"/>
            <w:tcBorders>
              <w:top w:val="single" w:color="auto" w:sz="4" w:space="0"/>
              <w:left w:val="single" w:color="auto" w:sz="4" w:space="0"/>
              <w:bottom w:val="single" w:color="auto" w:sz="4" w:space="0"/>
            </w:tcBorders>
            <w:noWrap w:val="0"/>
            <w:vAlign w:val="center"/>
          </w:tcPr>
          <w:p>
            <w:pPr>
              <w:pStyle w:val="2"/>
              <w:spacing w:after="0" w:line="420" w:lineRule="exact"/>
              <w:jc w:val="center"/>
              <w:rPr>
                <w:rFonts w:ascii="仿宋" w:hAnsi="仿宋" w:eastAsia="仿宋"/>
                <w:kern w:val="2"/>
                <w:sz w:val="21"/>
                <w:szCs w:val="21"/>
              </w:rPr>
            </w:pPr>
            <w:r>
              <w:rPr>
                <w:rFonts w:ascii="仿宋" w:hAnsi="仿宋" w:eastAsia="仿宋"/>
                <w:kern w:val="2"/>
                <w:sz w:val="21"/>
                <w:szCs w:val="21"/>
              </w:rPr>
              <w:t>6</w:t>
            </w:r>
            <w:r>
              <w:rPr>
                <w:rFonts w:hint="eastAsia" w:ascii="仿宋" w:hAnsi="仿宋" w:eastAsia="仿宋"/>
                <w:kern w:val="2"/>
                <w:sz w:val="21"/>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atLeast"/>
          <w:jc w:val="center"/>
        </w:trPr>
        <w:tc>
          <w:tcPr>
            <w:tcW w:w="8885" w:type="dxa"/>
            <w:gridSpan w:val="5"/>
            <w:tcBorders>
              <w:top w:val="single" w:color="auto" w:sz="4" w:space="0"/>
              <w:bottom w:val="single" w:color="auto" w:sz="4" w:space="0"/>
              <w:right w:val="single" w:color="auto" w:sz="4" w:space="0"/>
            </w:tcBorders>
            <w:noWrap w:val="0"/>
            <w:vAlign w:val="center"/>
          </w:tcPr>
          <w:p>
            <w:pPr>
              <w:pStyle w:val="2"/>
              <w:spacing w:after="0" w:line="420" w:lineRule="exact"/>
              <w:jc w:val="center"/>
              <w:rPr>
                <w:rFonts w:ascii="仿宋" w:hAnsi="仿宋" w:eastAsia="仿宋"/>
                <w:b/>
                <w:spacing w:val="-10"/>
                <w:kern w:val="2"/>
                <w:sz w:val="21"/>
                <w:szCs w:val="21"/>
              </w:rPr>
            </w:pPr>
            <w:r>
              <w:rPr>
                <w:rFonts w:hint="eastAsia" w:ascii="仿宋" w:hAnsi="仿宋" w:eastAsia="仿宋"/>
                <w:b/>
                <w:kern w:val="2"/>
                <w:sz w:val="21"/>
                <w:szCs w:val="21"/>
              </w:rPr>
              <w:t>资信及其他分</w:t>
            </w:r>
          </w:p>
        </w:tc>
        <w:tc>
          <w:tcPr>
            <w:tcW w:w="967" w:type="dxa"/>
            <w:tcBorders>
              <w:top w:val="single" w:color="auto" w:sz="4" w:space="0"/>
              <w:left w:val="single" w:color="auto" w:sz="4" w:space="0"/>
              <w:bottom w:val="single" w:color="auto" w:sz="4" w:space="0"/>
            </w:tcBorders>
            <w:noWrap w:val="0"/>
            <w:vAlign w:val="center"/>
          </w:tcPr>
          <w:p>
            <w:pPr>
              <w:pStyle w:val="2"/>
              <w:spacing w:after="0" w:line="420" w:lineRule="exact"/>
              <w:jc w:val="center"/>
              <w:rPr>
                <w:rFonts w:ascii="仿宋" w:hAnsi="仿宋" w:eastAsia="仿宋"/>
                <w:b/>
                <w:kern w:val="2"/>
                <w:sz w:val="21"/>
                <w:szCs w:val="21"/>
              </w:rPr>
            </w:pPr>
            <w:r>
              <w:rPr>
                <w:rFonts w:ascii="仿宋" w:hAnsi="仿宋" w:eastAsia="仿宋"/>
                <w:b/>
                <w:kern w:val="2"/>
                <w:sz w:val="21"/>
                <w:szCs w:val="21"/>
              </w:rPr>
              <w:t>4</w:t>
            </w:r>
            <w:r>
              <w:rPr>
                <w:rFonts w:hint="eastAsia" w:ascii="仿宋" w:hAnsi="仿宋" w:eastAsia="仿宋"/>
                <w:b/>
                <w:kern w:val="2"/>
                <w:sz w:val="21"/>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57" w:hRule="atLeast"/>
          <w:jc w:val="center"/>
        </w:trPr>
        <w:tc>
          <w:tcPr>
            <w:tcW w:w="698" w:type="dxa"/>
            <w:tcBorders>
              <w:top w:val="single" w:color="auto" w:sz="4" w:space="0"/>
              <w:bottom w:val="single" w:color="auto" w:sz="4" w:space="0"/>
              <w:right w:val="single" w:color="auto" w:sz="4" w:space="0"/>
            </w:tcBorders>
            <w:noWrap w:val="0"/>
            <w:vAlign w:val="center"/>
          </w:tcPr>
          <w:p>
            <w:pPr>
              <w:pStyle w:val="2"/>
              <w:spacing w:after="0" w:line="420" w:lineRule="exact"/>
              <w:jc w:val="center"/>
              <w:rPr>
                <w:rFonts w:ascii="仿宋" w:hAnsi="仿宋" w:eastAsia="仿宋"/>
                <w:b/>
                <w:kern w:val="2"/>
                <w:sz w:val="21"/>
                <w:szCs w:val="21"/>
                <w:highlight w:val="none"/>
              </w:rPr>
            </w:pPr>
            <w:r>
              <w:rPr>
                <w:rFonts w:ascii="仿宋" w:hAnsi="仿宋" w:eastAsia="仿宋"/>
                <w:b/>
                <w:kern w:val="2"/>
                <w:sz w:val="21"/>
                <w:szCs w:val="21"/>
                <w:highlight w:val="none"/>
              </w:rPr>
              <w:t>3</w:t>
            </w:r>
          </w:p>
        </w:tc>
        <w:tc>
          <w:tcPr>
            <w:tcW w:w="1068" w:type="dxa"/>
            <w:gridSpan w:val="3"/>
            <w:tcBorders>
              <w:top w:val="single" w:color="auto" w:sz="4" w:space="0"/>
              <w:left w:val="single" w:color="auto" w:sz="4" w:space="0"/>
              <w:bottom w:val="single" w:color="auto" w:sz="4" w:space="0"/>
              <w:right w:val="single" w:color="auto" w:sz="4" w:space="0"/>
            </w:tcBorders>
            <w:noWrap w:val="0"/>
            <w:vAlign w:val="center"/>
          </w:tcPr>
          <w:p>
            <w:pPr>
              <w:pStyle w:val="2"/>
              <w:spacing w:after="0" w:line="420" w:lineRule="exact"/>
              <w:jc w:val="center"/>
              <w:rPr>
                <w:rFonts w:ascii="仿宋" w:hAnsi="仿宋" w:eastAsia="仿宋"/>
                <w:b/>
                <w:kern w:val="2"/>
                <w:sz w:val="21"/>
                <w:szCs w:val="21"/>
                <w:highlight w:val="none"/>
              </w:rPr>
            </w:pPr>
            <w:r>
              <w:rPr>
                <w:rFonts w:hint="eastAsia" w:ascii="仿宋" w:hAnsi="仿宋" w:eastAsia="仿宋"/>
                <w:b/>
                <w:kern w:val="2"/>
                <w:sz w:val="21"/>
                <w:szCs w:val="21"/>
                <w:highlight w:val="none"/>
              </w:rPr>
              <w:t>企业</w:t>
            </w:r>
          </w:p>
          <w:p>
            <w:pPr>
              <w:pStyle w:val="2"/>
              <w:spacing w:after="0" w:line="420" w:lineRule="exact"/>
              <w:jc w:val="center"/>
              <w:rPr>
                <w:rFonts w:ascii="仿宋" w:hAnsi="仿宋" w:eastAsia="仿宋"/>
                <w:b/>
                <w:kern w:val="2"/>
                <w:sz w:val="21"/>
                <w:szCs w:val="21"/>
                <w:highlight w:val="none"/>
              </w:rPr>
            </w:pPr>
            <w:r>
              <w:rPr>
                <w:rFonts w:hint="eastAsia" w:ascii="仿宋" w:hAnsi="仿宋" w:eastAsia="仿宋"/>
                <w:b/>
                <w:kern w:val="2"/>
                <w:sz w:val="21"/>
                <w:szCs w:val="21"/>
                <w:highlight w:val="none"/>
              </w:rPr>
              <w:t>业绩</w:t>
            </w:r>
          </w:p>
        </w:tc>
        <w:tc>
          <w:tcPr>
            <w:tcW w:w="7119" w:type="dxa"/>
            <w:tcBorders>
              <w:top w:val="single" w:color="auto" w:sz="4" w:space="0"/>
              <w:left w:val="single" w:color="auto" w:sz="4" w:space="0"/>
              <w:bottom w:val="single" w:color="auto" w:sz="4" w:space="0"/>
              <w:right w:val="single" w:color="auto" w:sz="4" w:space="0"/>
            </w:tcBorders>
            <w:noWrap w:val="0"/>
            <w:vAlign w:val="center"/>
          </w:tcPr>
          <w:p>
            <w:pPr>
              <w:tabs>
                <w:tab w:val="left" w:pos="1080"/>
              </w:tabs>
              <w:spacing w:line="360" w:lineRule="exact"/>
              <w:rPr>
                <w:rFonts w:ascii="仿宋" w:hAnsi="仿宋" w:eastAsia="仿宋" w:cs="宋体"/>
                <w:color w:val="000000"/>
                <w:szCs w:val="21"/>
                <w:highlight w:val="none"/>
              </w:rPr>
            </w:pPr>
            <w:r>
              <w:rPr>
                <w:rFonts w:hint="eastAsia" w:ascii="仿宋" w:hAnsi="仿宋" w:eastAsia="仿宋" w:cs="宋体"/>
                <w:color w:val="000000"/>
                <w:szCs w:val="21"/>
                <w:highlight w:val="none"/>
              </w:rPr>
              <w:t>由评标</w:t>
            </w:r>
            <w:r>
              <w:rPr>
                <w:rFonts w:hint="eastAsia" w:ascii="仿宋" w:hAnsi="仿宋" w:eastAsia="仿宋" w:cs="宋体"/>
                <w:color w:val="000000"/>
                <w:szCs w:val="21"/>
                <w:highlight w:val="none"/>
                <w:lang w:eastAsia="zh-CN"/>
              </w:rPr>
              <w:t>小组</w:t>
            </w:r>
            <w:r>
              <w:rPr>
                <w:rFonts w:hint="eastAsia" w:ascii="仿宋" w:hAnsi="仿宋" w:eastAsia="仿宋" w:cs="宋体"/>
                <w:color w:val="000000"/>
                <w:szCs w:val="21"/>
                <w:highlight w:val="none"/>
              </w:rPr>
              <w:t>根据投标人提供的类似项目业绩（</w:t>
            </w:r>
            <w:r>
              <w:rPr>
                <w:rFonts w:ascii="仿宋" w:hAnsi="仿宋" w:eastAsia="仿宋" w:cs="宋体"/>
                <w:color w:val="000000"/>
                <w:szCs w:val="21"/>
                <w:highlight w:val="none"/>
              </w:rPr>
              <w:t>201</w:t>
            </w:r>
            <w:r>
              <w:rPr>
                <w:rFonts w:hint="eastAsia" w:ascii="仿宋" w:hAnsi="仿宋" w:eastAsia="仿宋" w:cs="宋体"/>
                <w:color w:val="000000"/>
                <w:szCs w:val="21"/>
                <w:highlight w:val="none"/>
                <w:lang w:val="en-US" w:eastAsia="zh-CN"/>
              </w:rPr>
              <w:t>9</w:t>
            </w:r>
            <w:r>
              <w:rPr>
                <w:rFonts w:hint="eastAsia" w:ascii="仿宋" w:hAnsi="仿宋" w:eastAsia="仿宋" w:cs="宋体"/>
                <w:color w:val="000000"/>
                <w:szCs w:val="21"/>
                <w:highlight w:val="none"/>
              </w:rPr>
              <w:t>年</w:t>
            </w:r>
            <w:r>
              <w:rPr>
                <w:rFonts w:hint="eastAsia" w:ascii="仿宋" w:hAnsi="仿宋" w:eastAsia="仿宋" w:cs="宋体"/>
                <w:color w:val="000000"/>
                <w:szCs w:val="21"/>
                <w:highlight w:val="none"/>
                <w:lang w:val="en-US" w:eastAsia="zh-CN"/>
              </w:rPr>
              <w:t>7</w:t>
            </w:r>
            <w:r>
              <w:rPr>
                <w:rFonts w:hint="eastAsia" w:ascii="仿宋" w:hAnsi="仿宋" w:eastAsia="仿宋" w:cs="宋体"/>
                <w:color w:val="000000"/>
                <w:szCs w:val="21"/>
                <w:highlight w:val="none"/>
              </w:rPr>
              <w:t>月</w:t>
            </w:r>
            <w:r>
              <w:rPr>
                <w:rFonts w:hint="eastAsia" w:ascii="仿宋" w:hAnsi="仿宋" w:eastAsia="仿宋" w:cs="宋体"/>
                <w:color w:val="000000"/>
                <w:szCs w:val="21"/>
                <w:highlight w:val="none"/>
                <w:lang w:val="en-US" w:eastAsia="zh-CN"/>
              </w:rPr>
              <w:t>3</w:t>
            </w:r>
            <w:r>
              <w:rPr>
                <w:rFonts w:ascii="仿宋" w:hAnsi="仿宋" w:eastAsia="仿宋" w:cs="宋体"/>
                <w:color w:val="000000"/>
                <w:szCs w:val="21"/>
                <w:highlight w:val="none"/>
              </w:rPr>
              <w:t>1</w:t>
            </w:r>
            <w:r>
              <w:rPr>
                <w:rFonts w:hint="eastAsia" w:ascii="仿宋" w:hAnsi="仿宋" w:eastAsia="仿宋" w:cs="宋体"/>
                <w:color w:val="000000"/>
                <w:szCs w:val="21"/>
                <w:highlight w:val="none"/>
              </w:rPr>
              <w:t>日至今的综合布展服务项目业绩）进行评定：</w:t>
            </w:r>
            <w:r>
              <w:rPr>
                <w:rFonts w:ascii="仿宋" w:hAnsi="仿宋" w:eastAsia="仿宋" w:cs="宋体"/>
                <w:color w:val="000000"/>
                <w:szCs w:val="21"/>
                <w:highlight w:val="none"/>
              </w:rPr>
              <w:t>(0-4</w:t>
            </w:r>
            <w:r>
              <w:rPr>
                <w:rFonts w:hint="eastAsia" w:ascii="仿宋" w:hAnsi="仿宋" w:eastAsia="仿宋" w:cs="宋体"/>
                <w:color w:val="000000"/>
                <w:szCs w:val="21"/>
                <w:highlight w:val="none"/>
              </w:rPr>
              <w:t>分</w:t>
            </w:r>
            <w:r>
              <w:rPr>
                <w:rFonts w:ascii="仿宋" w:hAnsi="仿宋" w:eastAsia="仿宋" w:cs="宋体"/>
                <w:color w:val="000000"/>
                <w:szCs w:val="21"/>
                <w:highlight w:val="none"/>
              </w:rPr>
              <w:t>)</w:t>
            </w:r>
            <w:r>
              <w:rPr>
                <w:rFonts w:hint="eastAsia" w:ascii="仿宋" w:hAnsi="仿宋" w:eastAsia="仿宋" w:cs="宋体"/>
                <w:color w:val="000000"/>
                <w:szCs w:val="21"/>
                <w:highlight w:val="none"/>
              </w:rPr>
              <w:t>。</w:t>
            </w:r>
          </w:p>
          <w:p>
            <w:pPr>
              <w:tabs>
                <w:tab w:val="left" w:pos="1080"/>
              </w:tabs>
              <w:spacing w:line="360" w:lineRule="exact"/>
              <w:rPr>
                <w:rFonts w:ascii="仿宋" w:hAnsi="仿宋" w:eastAsia="仿宋" w:cs="宋体"/>
                <w:color w:val="000000"/>
                <w:szCs w:val="21"/>
                <w:highlight w:val="none"/>
              </w:rPr>
            </w:pPr>
            <w:r>
              <w:rPr>
                <w:rFonts w:hint="eastAsia" w:ascii="仿宋" w:hAnsi="仿宋" w:eastAsia="仿宋" w:cs="宋体"/>
                <w:color w:val="000000"/>
                <w:szCs w:val="21"/>
                <w:highlight w:val="none"/>
              </w:rPr>
              <w:t>投标人每提供一个类似综合布展服务项目合同复印件，得</w:t>
            </w:r>
            <w:r>
              <w:rPr>
                <w:rFonts w:ascii="仿宋" w:hAnsi="仿宋" w:eastAsia="仿宋" w:cs="宋体"/>
                <w:color w:val="000000"/>
                <w:szCs w:val="21"/>
                <w:highlight w:val="none"/>
              </w:rPr>
              <w:t>1</w:t>
            </w:r>
            <w:r>
              <w:rPr>
                <w:rFonts w:hint="eastAsia" w:ascii="仿宋" w:hAnsi="仿宋" w:eastAsia="仿宋" w:cs="宋体"/>
                <w:color w:val="000000"/>
                <w:szCs w:val="21"/>
                <w:highlight w:val="none"/>
              </w:rPr>
              <w:t>分，最高得</w:t>
            </w:r>
            <w:r>
              <w:rPr>
                <w:rFonts w:ascii="仿宋" w:hAnsi="仿宋" w:eastAsia="仿宋" w:cs="宋体"/>
                <w:color w:val="000000"/>
                <w:szCs w:val="21"/>
                <w:highlight w:val="none"/>
              </w:rPr>
              <w:t>4</w:t>
            </w:r>
            <w:r>
              <w:rPr>
                <w:rFonts w:hint="eastAsia" w:ascii="仿宋" w:hAnsi="仿宋" w:eastAsia="仿宋" w:cs="宋体"/>
                <w:color w:val="000000"/>
                <w:szCs w:val="21"/>
                <w:highlight w:val="none"/>
              </w:rPr>
              <w:t>分。</w:t>
            </w:r>
          </w:p>
          <w:p>
            <w:pPr>
              <w:tabs>
                <w:tab w:val="left" w:pos="1080"/>
              </w:tabs>
              <w:spacing w:line="360" w:lineRule="exact"/>
              <w:rPr>
                <w:rFonts w:ascii="仿宋" w:hAnsi="仿宋" w:eastAsia="仿宋"/>
                <w:kern w:val="0"/>
                <w:szCs w:val="21"/>
                <w:highlight w:val="none"/>
              </w:rPr>
            </w:pPr>
            <w:r>
              <w:rPr>
                <w:rFonts w:hint="eastAsia" w:ascii="仿宋" w:hAnsi="仿宋" w:eastAsia="仿宋"/>
                <w:b/>
                <w:szCs w:val="21"/>
                <w:highlight w:val="none"/>
              </w:rPr>
              <w:t>需提供合同复印件和采购单位联系人、联系电话，</w:t>
            </w:r>
            <w:r>
              <w:rPr>
                <w:rFonts w:hint="eastAsia" w:ascii="仿宋" w:hAnsi="仿宋" w:eastAsia="仿宋"/>
                <w:b/>
                <w:szCs w:val="21"/>
                <w:highlight w:val="none"/>
                <w:lang w:eastAsia="zh-CN"/>
              </w:rPr>
              <w:t>并提供原件备查，</w:t>
            </w:r>
            <w:r>
              <w:rPr>
                <w:rFonts w:hint="eastAsia" w:ascii="仿宋" w:hAnsi="仿宋" w:eastAsia="仿宋"/>
                <w:b/>
                <w:szCs w:val="21"/>
                <w:highlight w:val="none"/>
              </w:rPr>
              <w:t>不提供不得分。</w:t>
            </w:r>
          </w:p>
        </w:tc>
        <w:tc>
          <w:tcPr>
            <w:tcW w:w="967" w:type="dxa"/>
            <w:tcBorders>
              <w:top w:val="single" w:color="auto" w:sz="4" w:space="0"/>
              <w:left w:val="single" w:color="auto" w:sz="4" w:space="0"/>
              <w:bottom w:val="single" w:color="auto" w:sz="4" w:space="0"/>
            </w:tcBorders>
            <w:noWrap w:val="0"/>
            <w:vAlign w:val="center"/>
          </w:tcPr>
          <w:p>
            <w:pPr>
              <w:pStyle w:val="2"/>
              <w:spacing w:after="0" w:line="420" w:lineRule="exact"/>
              <w:jc w:val="center"/>
              <w:rPr>
                <w:rFonts w:ascii="仿宋" w:hAnsi="仿宋" w:eastAsia="仿宋"/>
                <w:kern w:val="2"/>
                <w:sz w:val="21"/>
                <w:szCs w:val="21"/>
                <w:highlight w:val="none"/>
              </w:rPr>
            </w:pPr>
            <w:r>
              <w:rPr>
                <w:rFonts w:ascii="仿宋" w:hAnsi="仿宋" w:eastAsia="仿宋"/>
                <w:kern w:val="2"/>
                <w:sz w:val="21"/>
                <w:szCs w:val="21"/>
                <w:highlight w:val="none"/>
              </w:rPr>
              <w:t>4</w:t>
            </w:r>
            <w:r>
              <w:rPr>
                <w:rFonts w:hint="eastAsia" w:ascii="仿宋" w:hAnsi="仿宋" w:eastAsia="仿宋"/>
                <w:kern w:val="2"/>
                <w:sz w:val="21"/>
                <w:szCs w:val="21"/>
                <w:highlight w:val="none"/>
              </w:rPr>
              <w:t>分</w:t>
            </w:r>
          </w:p>
        </w:tc>
      </w:tr>
    </w:tbl>
    <w:p>
      <w:pPr>
        <w:ind w:firstLine="482" w:firstLineChars="200"/>
        <w:jc w:val="left"/>
        <w:rPr>
          <w:rFonts w:hint="eastAsia" w:ascii="仿宋" w:hAnsi="仿宋" w:eastAsia="仿宋"/>
          <w:b/>
          <w:sz w:val="24"/>
          <w:szCs w:val="24"/>
          <w:highlight w:val="none"/>
        </w:rPr>
      </w:pPr>
      <w:r>
        <w:rPr>
          <w:rFonts w:hint="eastAsia" w:ascii="仿宋" w:hAnsi="仿宋" w:eastAsia="仿宋"/>
          <w:b/>
          <w:sz w:val="24"/>
          <w:szCs w:val="24"/>
          <w:highlight w:val="none"/>
        </w:rPr>
        <w:t>以上评分标准中涉及到的相关证书、证明资料均需提供复印件并加盖投标人公章，未提供的此项不得分。</w:t>
      </w:r>
    </w:p>
    <w:p>
      <w:pPr>
        <w:ind w:firstLine="482" w:firstLineChars="200"/>
        <w:jc w:val="left"/>
        <w:rPr>
          <w:rFonts w:ascii="仿宋" w:hAnsi="仿宋" w:eastAsia="仿宋"/>
          <w:b/>
          <w:sz w:val="24"/>
          <w:szCs w:val="24"/>
          <w:highlight w:val="none"/>
        </w:rPr>
      </w:pPr>
      <w:r>
        <w:rPr>
          <w:rFonts w:hint="eastAsia" w:ascii="仿宋" w:hAnsi="仿宋" w:eastAsia="仿宋"/>
          <w:b/>
          <w:sz w:val="24"/>
          <w:szCs w:val="24"/>
          <w:highlight w:val="none"/>
          <w:lang w:eastAsia="zh-CN"/>
        </w:rPr>
        <w:t>十</w:t>
      </w:r>
      <w:r>
        <w:rPr>
          <w:rFonts w:hint="eastAsia" w:ascii="仿宋" w:hAnsi="仿宋" w:eastAsia="仿宋"/>
          <w:b/>
          <w:sz w:val="24"/>
          <w:szCs w:val="24"/>
          <w:highlight w:val="none"/>
        </w:rPr>
        <w:t>、履约保证金</w:t>
      </w:r>
    </w:p>
    <w:p>
      <w:pPr>
        <w:ind w:firstLine="480" w:firstLineChars="200"/>
        <w:contextualSpacing/>
        <w:jc w:val="left"/>
        <w:rPr>
          <w:rFonts w:ascii="仿宋" w:hAnsi="仿宋" w:eastAsia="仿宋"/>
          <w:sz w:val="24"/>
          <w:szCs w:val="24"/>
        </w:rPr>
      </w:pPr>
      <w:r>
        <w:rPr>
          <w:rFonts w:hint="eastAsia" w:ascii="仿宋" w:hAnsi="仿宋" w:eastAsia="仿宋"/>
          <w:sz w:val="24"/>
          <w:highlight w:val="none"/>
        </w:rPr>
        <w:t>本项目的履约保证金为合同价的</w:t>
      </w:r>
      <w:r>
        <w:rPr>
          <w:rFonts w:ascii="仿宋" w:hAnsi="仿宋" w:eastAsia="仿宋"/>
          <w:sz w:val="24"/>
          <w:highlight w:val="none"/>
        </w:rPr>
        <w:t>5%</w:t>
      </w:r>
      <w:r>
        <w:rPr>
          <w:rFonts w:hint="eastAsia" w:ascii="仿宋" w:hAnsi="仿宋" w:eastAsia="仿宋"/>
          <w:sz w:val="24"/>
          <w:highlight w:val="none"/>
        </w:rPr>
        <w:t>；履约保证金形式为：现金或银行、保险公司出具的保函；中标人应根据</w:t>
      </w:r>
      <w:r>
        <w:rPr>
          <w:rFonts w:hint="eastAsia" w:ascii="仿宋" w:hAnsi="仿宋" w:eastAsia="仿宋"/>
          <w:sz w:val="24"/>
          <w:highlight w:val="none"/>
          <w:lang w:eastAsia="zh-CN"/>
        </w:rPr>
        <w:t>采购人</w:t>
      </w:r>
      <w:r>
        <w:rPr>
          <w:rFonts w:hint="eastAsia" w:ascii="仿宋" w:hAnsi="仿宋" w:eastAsia="仿宋"/>
          <w:sz w:val="24"/>
          <w:highlight w:val="none"/>
        </w:rPr>
        <w:t>要求汇入</w:t>
      </w:r>
      <w:r>
        <w:rPr>
          <w:rFonts w:hint="eastAsia" w:ascii="仿宋" w:hAnsi="仿宋" w:eastAsia="仿宋"/>
          <w:sz w:val="24"/>
          <w:highlight w:val="none"/>
          <w:lang w:eastAsia="zh-CN"/>
        </w:rPr>
        <w:t>采购人</w:t>
      </w:r>
      <w:r>
        <w:rPr>
          <w:rFonts w:hint="eastAsia" w:ascii="仿宋" w:hAnsi="仿宋" w:eastAsia="仿宋"/>
          <w:sz w:val="24"/>
          <w:highlight w:val="none"/>
        </w:rPr>
        <w:t>指定账号或提供保函。履约保证金自项目验收合格之日起一年后无息退还。</w:t>
      </w:r>
      <w:r>
        <w:rPr>
          <w:rFonts w:hint="eastAsia" w:ascii="仿宋" w:hAnsi="仿宋" w:eastAsia="仿宋"/>
          <w:sz w:val="24"/>
          <w:szCs w:val="24"/>
          <w:highlight w:val="none"/>
        </w:rPr>
        <w:t>采购人单位名称：湖州师范学院；开户行：建行吴兴支行；账号：</w:t>
      </w:r>
      <w:r>
        <w:rPr>
          <w:rFonts w:ascii="仿宋" w:hAnsi="仿宋" w:eastAsia="仿宋"/>
          <w:sz w:val="24"/>
          <w:szCs w:val="24"/>
          <w:highlight w:val="none"/>
        </w:rPr>
        <w:t>33001649335050002860</w:t>
      </w:r>
      <w:r>
        <w:rPr>
          <w:rFonts w:hint="eastAsia" w:ascii="仿宋" w:hAnsi="仿宋" w:eastAsia="仿宋"/>
          <w:sz w:val="24"/>
          <w:szCs w:val="24"/>
          <w:highlight w:val="none"/>
        </w:rPr>
        <w:t>。统一社会信用代码：</w:t>
      </w:r>
      <w:r>
        <w:rPr>
          <w:rFonts w:ascii="仿宋" w:hAnsi="仿宋" w:eastAsia="仿宋"/>
          <w:sz w:val="24"/>
          <w:szCs w:val="24"/>
          <w:highlight w:val="none"/>
        </w:rPr>
        <w:t>123305004711725032</w:t>
      </w:r>
      <w:r>
        <w:rPr>
          <w:rFonts w:hint="eastAsia" w:ascii="仿宋" w:hAnsi="仿宋" w:eastAsia="仿宋"/>
          <w:sz w:val="24"/>
          <w:szCs w:val="24"/>
          <w:highlight w:val="none"/>
        </w:rPr>
        <w:t>。地址、电话：湖州市二环东路</w:t>
      </w:r>
      <w:r>
        <w:rPr>
          <w:rFonts w:ascii="仿宋" w:hAnsi="仿宋" w:eastAsia="仿宋"/>
          <w:sz w:val="24"/>
          <w:szCs w:val="24"/>
          <w:highlight w:val="none"/>
        </w:rPr>
        <w:t>759</w:t>
      </w:r>
      <w:r>
        <w:rPr>
          <w:rFonts w:hint="eastAsia" w:ascii="仿宋" w:hAnsi="仿宋" w:eastAsia="仿宋"/>
          <w:sz w:val="24"/>
          <w:szCs w:val="24"/>
          <w:highlight w:val="none"/>
        </w:rPr>
        <w:t>号，</w:t>
      </w:r>
      <w:r>
        <w:rPr>
          <w:rFonts w:ascii="仿宋" w:hAnsi="仿宋" w:eastAsia="仿宋"/>
          <w:sz w:val="24"/>
          <w:szCs w:val="24"/>
          <w:highlight w:val="none"/>
        </w:rPr>
        <w:t>0572-2321567</w:t>
      </w:r>
      <w:r>
        <w:rPr>
          <w:rFonts w:hint="eastAsia" w:ascii="仿宋" w:hAnsi="仿宋" w:eastAsia="仿宋"/>
          <w:sz w:val="24"/>
          <w:szCs w:val="24"/>
          <w:highlight w:val="none"/>
        </w:rPr>
        <w:t>。</w:t>
      </w:r>
    </w:p>
    <w:p>
      <w:pPr>
        <w:ind w:firstLine="482" w:firstLineChars="200"/>
        <w:jc w:val="left"/>
        <w:rPr>
          <w:rFonts w:ascii="仿宋" w:hAnsi="仿宋" w:eastAsia="仿宋"/>
          <w:b/>
          <w:sz w:val="24"/>
          <w:szCs w:val="24"/>
        </w:rPr>
      </w:pPr>
      <w:r>
        <w:rPr>
          <w:rFonts w:hint="eastAsia" w:ascii="仿宋" w:hAnsi="仿宋" w:eastAsia="仿宋"/>
          <w:b/>
          <w:sz w:val="24"/>
          <w:szCs w:val="24"/>
          <w:lang w:eastAsia="zh-CN"/>
        </w:rPr>
        <w:t>十一</w:t>
      </w:r>
      <w:r>
        <w:rPr>
          <w:rFonts w:hint="eastAsia" w:ascii="仿宋" w:hAnsi="仿宋" w:eastAsia="仿宋"/>
          <w:b/>
          <w:sz w:val="24"/>
          <w:szCs w:val="24"/>
        </w:rPr>
        <w:t>、付款方式</w:t>
      </w:r>
    </w:p>
    <w:p>
      <w:pPr>
        <w:tabs>
          <w:tab w:val="left" w:pos="1119"/>
        </w:tabs>
        <w:autoSpaceDE w:val="0"/>
        <w:autoSpaceDN w:val="0"/>
        <w:spacing w:before="11" w:line="34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验收合格后支付合同价款的</w:t>
      </w:r>
      <w:r>
        <w:rPr>
          <w:rFonts w:ascii="仿宋" w:hAnsi="仿宋" w:eastAsia="仿宋" w:cs="仿宋"/>
          <w:color w:val="000000"/>
          <w:sz w:val="24"/>
        </w:rPr>
        <w:t>100%</w:t>
      </w:r>
      <w:r>
        <w:rPr>
          <w:rFonts w:hint="eastAsia" w:ascii="仿宋" w:hAnsi="仿宋" w:eastAsia="仿宋" w:cs="仿宋"/>
          <w:color w:val="000000"/>
          <w:sz w:val="24"/>
        </w:rPr>
        <w:t>。</w:t>
      </w:r>
    </w:p>
    <w:p>
      <w:pPr>
        <w:ind w:firstLine="482" w:firstLineChars="200"/>
        <w:jc w:val="left"/>
        <w:rPr>
          <w:rFonts w:ascii="仿宋" w:hAnsi="仿宋" w:eastAsia="仿宋"/>
          <w:b/>
          <w:sz w:val="24"/>
          <w:szCs w:val="24"/>
        </w:rPr>
      </w:pPr>
      <w:r>
        <w:rPr>
          <w:rFonts w:hint="eastAsia" w:ascii="仿宋" w:hAnsi="仿宋" w:eastAsia="仿宋"/>
          <w:b/>
          <w:sz w:val="24"/>
          <w:szCs w:val="24"/>
          <w:lang w:eastAsia="zh-CN"/>
        </w:rPr>
        <w:t>十二、</w:t>
      </w:r>
      <w:r>
        <w:rPr>
          <w:rFonts w:hint="eastAsia" w:ascii="仿宋" w:hAnsi="仿宋" w:eastAsia="仿宋"/>
          <w:b/>
          <w:sz w:val="24"/>
          <w:szCs w:val="24"/>
        </w:rPr>
        <w:t>其他事项</w:t>
      </w:r>
    </w:p>
    <w:p>
      <w:pPr>
        <w:ind w:firstLine="480" w:firstLineChars="200"/>
        <w:jc w:val="left"/>
        <w:rPr>
          <w:rFonts w:ascii="仿宋" w:hAnsi="仿宋" w:eastAsia="仿宋"/>
          <w:sz w:val="24"/>
          <w:szCs w:val="24"/>
          <w:highlight w:val="none"/>
        </w:rPr>
      </w:pPr>
      <w:r>
        <w:rPr>
          <w:rFonts w:ascii="仿宋" w:hAnsi="仿宋" w:eastAsia="仿宋"/>
          <w:sz w:val="24"/>
          <w:szCs w:val="24"/>
        </w:rPr>
        <w:t>1.</w:t>
      </w:r>
      <w:r>
        <w:rPr>
          <w:rFonts w:hint="eastAsia" w:ascii="仿宋" w:hAnsi="仿宋" w:eastAsia="仿宋"/>
          <w:b/>
          <w:sz w:val="24"/>
          <w:szCs w:val="24"/>
        </w:rPr>
        <w:t>完成</w:t>
      </w:r>
      <w:r>
        <w:rPr>
          <w:rFonts w:hint="eastAsia" w:ascii="仿宋" w:hAnsi="仿宋" w:eastAsia="仿宋"/>
          <w:b/>
          <w:sz w:val="24"/>
          <w:szCs w:val="24"/>
          <w:highlight w:val="none"/>
        </w:rPr>
        <w:t>时间：</w:t>
      </w:r>
      <w:r>
        <w:rPr>
          <w:rFonts w:hint="eastAsia" w:ascii="仿宋" w:hAnsi="仿宋" w:eastAsia="仿宋"/>
          <w:b/>
          <w:sz w:val="24"/>
          <w:szCs w:val="24"/>
          <w:highlight w:val="none"/>
          <w:lang w:eastAsia="zh-CN"/>
        </w:rPr>
        <w:t>合同签订后</w:t>
      </w:r>
      <w:r>
        <w:rPr>
          <w:rFonts w:hint="eastAsia" w:ascii="仿宋" w:hAnsi="仿宋" w:eastAsia="仿宋"/>
          <w:b/>
          <w:sz w:val="24"/>
          <w:szCs w:val="24"/>
          <w:highlight w:val="none"/>
          <w:lang w:val="en-US" w:eastAsia="zh-CN"/>
        </w:rPr>
        <w:t>10天内</w:t>
      </w:r>
      <w:r>
        <w:rPr>
          <w:rFonts w:hint="eastAsia" w:ascii="仿宋" w:hAnsi="仿宋" w:eastAsia="仿宋"/>
          <w:sz w:val="24"/>
          <w:szCs w:val="24"/>
          <w:highlight w:val="none"/>
        </w:rPr>
        <w:t>。</w:t>
      </w:r>
    </w:p>
    <w:p>
      <w:pPr>
        <w:ind w:firstLine="480" w:firstLineChars="200"/>
        <w:jc w:val="left"/>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b/>
          <w:sz w:val="24"/>
          <w:szCs w:val="24"/>
          <w:highlight w:val="none"/>
        </w:rPr>
        <w:t>质保期：</w:t>
      </w:r>
      <w:r>
        <w:rPr>
          <w:rFonts w:ascii="仿宋" w:hAnsi="仿宋" w:eastAsia="仿宋"/>
          <w:b/>
          <w:sz w:val="24"/>
          <w:szCs w:val="24"/>
          <w:highlight w:val="none"/>
        </w:rPr>
        <w:t>2</w:t>
      </w:r>
      <w:r>
        <w:rPr>
          <w:rFonts w:hint="eastAsia" w:ascii="仿宋" w:hAnsi="仿宋" w:eastAsia="仿宋"/>
          <w:b/>
          <w:sz w:val="24"/>
          <w:szCs w:val="24"/>
          <w:highlight w:val="none"/>
        </w:rPr>
        <w:t>年，自验收合格之日起计算</w:t>
      </w:r>
      <w:r>
        <w:rPr>
          <w:rFonts w:hint="eastAsia" w:ascii="仿宋" w:hAnsi="仿宋" w:eastAsia="仿宋"/>
          <w:sz w:val="24"/>
          <w:szCs w:val="24"/>
          <w:highlight w:val="none"/>
        </w:rPr>
        <w:t>。</w:t>
      </w:r>
    </w:p>
    <w:p>
      <w:pPr>
        <w:numPr>
          <w:ilvl w:val="0"/>
          <w:numId w:val="0"/>
        </w:numPr>
        <w:ind w:firstLine="482" w:firstLineChars="200"/>
        <w:contextualSpacing/>
        <w:jc w:val="left"/>
        <w:rPr>
          <w:rFonts w:hint="eastAsia" w:ascii="仿宋" w:hAnsi="仿宋" w:eastAsia="仿宋"/>
          <w:sz w:val="24"/>
          <w:szCs w:val="24"/>
          <w:highlight w:val="none"/>
        </w:rPr>
      </w:pPr>
      <w:r>
        <w:rPr>
          <w:rFonts w:ascii="仿宋" w:hAnsi="仿宋" w:eastAsia="仿宋"/>
          <w:b/>
          <w:bCs/>
          <w:sz w:val="24"/>
          <w:szCs w:val="24"/>
          <w:highlight w:val="none"/>
        </w:rPr>
        <w:t>3.</w:t>
      </w:r>
      <w:r>
        <w:rPr>
          <w:rFonts w:hint="eastAsia" w:ascii="仿宋" w:hAnsi="仿宋" w:eastAsia="仿宋"/>
          <w:b/>
          <w:bCs/>
          <w:sz w:val="24"/>
          <w:szCs w:val="24"/>
          <w:highlight w:val="none"/>
        </w:rPr>
        <w:t>服务响应时间：</w:t>
      </w:r>
      <w:r>
        <w:rPr>
          <w:rFonts w:hint="eastAsia" w:ascii="仿宋" w:hAnsi="仿宋" w:eastAsia="仿宋"/>
          <w:sz w:val="24"/>
          <w:szCs w:val="24"/>
          <w:highlight w:val="none"/>
        </w:rPr>
        <w:t>接到采购人维修通知后，</w:t>
      </w:r>
      <w:r>
        <w:rPr>
          <w:rFonts w:ascii="仿宋" w:hAnsi="仿宋" w:eastAsia="仿宋"/>
          <w:sz w:val="24"/>
          <w:szCs w:val="24"/>
          <w:highlight w:val="none"/>
        </w:rPr>
        <w:t>48</w:t>
      </w:r>
      <w:r>
        <w:rPr>
          <w:rFonts w:hint="eastAsia" w:ascii="仿宋" w:hAnsi="仿宋" w:eastAsia="仿宋"/>
          <w:sz w:val="24"/>
          <w:szCs w:val="24"/>
          <w:highlight w:val="none"/>
        </w:rPr>
        <w:t>小时内提供现场服务。</w:t>
      </w:r>
    </w:p>
    <w:p>
      <w:pPr>
        <w:ind w:firstLine="482" w:firstLineChars="200"/>
        <w:jc w:val="left"/>
        <w:rPr>
          <w:rFonts w:hint="eastAsia" w:ascii="仿宋" w:hAnsi="仿宋" w:eastAsia="仿宋"/>
          <w:b/>
          <w:bCs/>
          <w:sz w:val="24"/>
          <w:szCs w:val="24"/>
          <w:highlight w:val="none"/>
        </w:rPr>
      </w:pPr>
      <w:r>
        <w:rPr>
          <w:rFonts w:hint="eastAsia" w:ascii="仿宋" w:hAnsi="仿宋" w:eastAsia="仿宋"/>
          <w:b/>
          <w:bCs/>
          <w:sz w:val="24"/>
          <w:szCs w:val="24"/>
          <w:highlight w:val="none"/>
        </w:rPr>
        <w:t>十</w:t>
      </w:r>
      <w:r>
        <w:rPr>
          <w:rFonts w:hint="eastAsia" w:ascii="仿宋" w:hAnsi="仿宋" w:eastAsia="仿宋"/>
          <w:b/>
          <w:bCs/>
          <w:sz w:val="24"/>
          <w:szCs w:val="24"/>
          <w:highlight w:val="none"/>
          <w:lang w:eastAsia="zh-CN"/>
        </w:rPr>
        <w:t>三</w:t>
      </w:r>
      <w:r>
        <w:rPr>
          <w:rFonts w:hint="eastAsia" w:ascii="仿宋" w:hAnsi="仿宋" w:eastAsia="仿宋"/>
          <w:b/>
          <w:bCs/>
          <w:sz w:val="24"/>
          <w:szCs w:val="24"/>
          <w:highlight w:val="none"/>
        </w:rPr>
        <w:t>、资格最终审查</w:t>
      </w:r>
    </w:p>
    <w:p>
      <w:pPr>
        <w:ind w:firstLine="480" w:firstLineChars="200"/>
        <w:jc w:val="left"/>
        <w:rPr>
          <w:rFonts w:hint="eastAsia" w:ascii="仿宋" w:hAnsi="仿宋" w:eastAsia="仿宋"/>
          <w:sz w:val="24"/>
          <w:szCs w:val="24"/>
        </w:rPr>
      </w:pPr>
      <w:r>
        <w:rPr>
          <w:rFonts w:hint="eastAsia" w:ascii="仿宋" w:hAnsi="仿宋" w:eastAsia="仿宋"/>
          <w:sz w:val="24"/>
          <w:szCs w:val="24"/>
        </w:rPr>
        <w:t>（一）网上公示</w:t>
      </w:r>
    </w:p>
    <w:p>
      <w:pPr>
        <w:ind w:firstLine="480" w:firstLineChars="200"/>
        <w:jc w:val="left"/>
        <w:rPr>
          <w:rFonts w:hint="eastAsia" w:ascii="仿宋" w:hAnsi="仿宋" w:eastAsia="仿宋"/>
          <w:sz w:val="24"/>
          <w:szCs w:val="24"/>
        </w:rPr>
      </w:pPr>
      <w:r>
        <w:rPr>
          <w:rFonts w:hint="eastAsia" w:ascii="仿宋" w:hAnsi="仿宋" w:eastAsia="仿宋"/>
          <w:sz w:val="24"/>
          <w:szCs w:val="24"/>
        </w:rPr>
        <w:t>采购人将审查有效中标结果并在湖州师范学院后勤服务网公示，公示期为三个工作日，采购人只接受公示期内收到的单位的书面异议和书面投诉，拒绝公示期外收到的任何形式投诉。</w:t>
      </w:r>
    </w:p>
    <w:p>
      <w:pPr>
        <w:ind w:firstLine="480" w:firstLineChars="200"/>
        <w:jc w:val="left"/>
        <w:rPr>
          <w:rFonts w:hint="eastAsia" w:ascii="仿宋" w:hAnsi="仿宋" w:eastAsia="仿宋"/>
          <w:sz w:val="24"/>
          <w:szCs w:val="24"/>
        </w:rPr>
      </w:pPr>
      <w:r>
        <w:rPr>
          <w:rFonts w:hint="eastAsia" w:ascii="仿宋" w:hAnsi="仿宋" w:eastAsia="仿宋"/>
          <w:sz w:val="24"/>
          <w:szCs w:val="24"/>
        </w:rPr>
        <w:t>（二）中标通知</w:t>
      </w:r>
    </w:p>
    <w:p>
      <w:pPr>
        <w:ind w:firstLine="480" w:firstLineChars="200"/>
        <w:jc w:val="left"/>
        <w:rPr>
          <w:rFonts w:hint="eastAsia" w:ascii="仿宋" w:hAnsi="仿宋" w:eastAsia="仿宋"/>
          <w:sz w:val="24"/>
          <w:szCs w:val="24"/>
        </w:rPr>
      </w:pPr>
      <w:r>
        <w:rPr>
          <w:rFonts w:hint="eastAsia" w:ascii="仿宋" w:hAnsi="仿宋" w:eastAsia="仿宋"/>
          <w:sz w:val="24"/>
          <w:szCs w:val="24"/>
          <w:lang w:eastAsia="zh-CN"/>
        </w:rPr>
        <w:t>采购</w:t>
      </w:r>
      <w:r>
        <w:rPr>
          <w:rFonts w:hint="eastAsia" w:ascii="仿宋" w:hAnsi="仿宋" w:eastAsia="仿宋"/>
          <w:sz w:val="24"/>
          <w:szCs w:val="24"/>
        </w:rPr>
        <w:t>结束且公示无异议，采购人将以书面形式发出中标通知书。中标通知书作为签定合同的依据，一经发出即产生法律效力。中标人凭中标通知书与采购人签订合同。中标通知书发出后，本项目</w:t>
      </w:r>
      <w:r>
        <w:rPr>
          <w:rFonts w:hint="eastAsia" w:ascii="仿宋" w:hAnsi="仿宋" w:eastAsia="仿宋"/>
          <w:sz w:val="24"/>
          <w:szCs w:val="24"/>
          <w:lang w:eastAsia="zh-CN"/>
        </w:rPr>
        <w:t>采购</w:t>
      </w:r>
      <w:r>
        <w:rPr>
          <w:rFonts w:hint="eastAsia" w:ascii="仿宋" w:hAnsi="仿宋" w:eastAsia="仿宋"/>
          <w:sz w:val="24"/>
          <w:szCs w:val="24"/>
        </w:rPr>
        <w:t>结束。采购人对中标结果不负责解释。</w:t>
      </w:r>
    </w:p>
    <w:p>
      <w:pPr>
        <w:ind w:firstLine="482" w:firstLineChars="200"/>
        <w:jc w:val="left"/>
        <w:rPr>
          <w:rFonts w:hint="eastAsia" w:ascii="仿宋" w:hAnsi="仿宋" w:eastAsia="仿宋"/>
          <w:b/>
          <w:bCs/>
          <w:sz w:val="24"/>
          <w:szCs w:val="24"/>
        </w:rPr>
      </w:pPr>
      <w:r>
        <w:rPr>
          <w:rFonts w:hint="eastAsia" w:ascii="仿宋" w:hAnsi="仿宋" w:eastAsia="仿宋"/>
          <w:b/>
          <w:bCs/>
          <w:sz w:val="24"/>
          <w:szCs w:val="24"/>
        </w:rPr>
        <w:t>十</w:t>
      </w:r>
      <w:r>
        <w:rPr>
          <w:rFonts w:hint="eastAsia" w:ascii="仿宋" w:hAnsi="仿宋" w:eastAsia="仿宋"/>
          <w:b/>
          <w:bCs/>
          <w:sz w:val="24"/>
          <w:szCs w:val="24"/>
          <w:lang w:eastAsia="zh-CN"/>
        </w:rPr>
        <w:t>四</w:t>
      </w:r>
      <w:r>
        <w:rPr>
          <w:rFonts w:hint="eastAsia" w:ascii="仿宋" w:hAnsi="仿宋" w:eastAsia="仿宋"/>
          <w:b/>
          <w:bCs/>
          <w:sz w:val="24"/>
          <w:szCs w:val="24"/>
        </w:rPr>
        <w:t>、合同签订</w:t>
      </w:r>
    </w:p>
    <w:p>
      <w:pPr>
        <w:ind w:firstLine="480" w:firstLineChars="200"/>
        <w:jc w:val="left"/>
        <w:rPr>
          <w:rFonts w:hint="eastAsia" w:ascii="仿宋" w:hAnsi="仿宋" w:eastAsia="仿宋"/>
          <w:sz w:val="24"/>
          <w:szCs w:val="24"/>
        </w:rPr>
      </w:pPr>
      <w:r>
        <w:rPr>
          <w:rFonts w:hint="eastAsia" w:ascii="仿宋" w:hAnsi="仿宋" w:eastAsia="仿宋"/>
          <w:sz w:val="24"/>
          <w:szCs w:val="24"/>
        </w:rPr>
        <w:t>1.中标人按中标通知书规定的时间、地点与采购人签订合同。</w:t>
      </w:r>
    </w:p>
    <w:p>
      <w:pPr>
        <w:ind w:firstLine="480" w:firstLineChars="200"/>
        <w:jc w:val="left"/>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采购</w:t>
      </w:r>
      <w:r>
        <w:rPr>
          <w:rFonts w:hint="eastAsia" w:ascii="仿宋" w:hAnsi="仿宋" w:eastAsia="仿宋"/>
          <w:sz w:val="24"/>
          <w:szCs w:val="24"/>
        </w:rPr>
        <w:t>文件及其解释修改文件、中标人的报价标文件等，均为签订合同的依据。中标人自接到中标通知书后7个工作日内与采购人签订合同。</w:t>
      </w:r>
    </w:p>
    <w:p>
      <w:pPr>
        <w:ind w:firstLine="480" w:firstLineChars="200"/>
        <w:jc w:val="left"/>
        <w:rPr>
          <w:rFonts w:hint="eastAsia" w:ascii="仿宋" w:hAnsi="仿宋" w:eastAsia="仿宋"/>
          <w:sz w:val="24"/>
          <w:szCs w:val="24"/>
        </w:rPr>
      </w:pPr>
      <w:r>
        <w:rPr>
          <w:rFonts w:hint="eastAsia" w:ascii="仿宋" w:hAnsi="仿宋" w:eastAsia="仿宋"/>
          <w:sz w:val="24"/>
          <w:szCs w:val="24"/>
        </w:rPr>
        <w:t>3.中标人不遵守</w:t>
      </w:r>
      <w:r>
        <w:rPr>
          <w:rFonts w:hint="eastAsia" w:ascii="仿宋" w:hAnsi="仿宋" w:eastAsia="仿宋"/>
          <w:sz w:val="24"/>
          <w:szCs w:val="24"/>
          <w:lang w:eastAsia="zh-CN"/>
        </w:rPr>
        <w:t>采购</w:t>
      </w:r>
      <w:r>
        <w:rPr>
          <w:rFonts w:hint="eastAsia" w:ascii="仿宋" w:hAnsi="仿宋" w:eastAsia="仿宋"/>
          <w:sz w:val="24"/>
          <w:szCs w:val="24"/>
        </w:rPr>
        <w:t>文件或报价文件的要求、承诺，擅自修改报价或在接到中标通知书7天内借故拖延、拒签合同者，采购人即可取消该单位的中标权，另选其他</w:t>
      </w:r>
      <w:r>
        <w:rPr>
          <w:rFonts w:hint="eastAsia" w:ascii="仿宋" w:hAnsi="仿宋" w:eastAsia="仿宋"/>
          <w:sz w:val="24"/>
          <w:szCs w:val="24"/>
          <w:lang w:eastAsia="zh-CN"/>
        </w:rPr>
        <w:t>投标</w:t>
      </w:r>
      <w:r>
        <w:rPr>
          <w:rFonts w:hint="eastAsia" w:ascii="仿宋" w:hAnsi="仿宋" w:eastAsia="仿宋"/>
          <w:sz w:val="24"/>
          <w:szCs w:val="24"/>
        </w:rPr>
        <w:t>人中标。</w:t>
      </w:r>
    </w:p>
    <w:p>
      <w:pPr>
        <w:ind w:firstLine="480" w:firstLineChars="200"/>
        <w:jc w:val="left"/>
        <w:rPr>
          <w:rFonts w:hint="eastAsia" w:ascii="仿宋" w:hAnsi="仿宋" w:eastAsia="仿宋"/>
          <w:sz w:val="24"/>
          <w:szCs w:val="24"/>
        </w:rPr>
      </w:pPr>
      <w:r>
        <w:rPr>
          <w:rFonts w:hint="eastAsia" w:ascii="仿宋" w:hAnsi="仿宋" w:eastAsia="仿宋"/>
          <w:sz w:val="24"/>
          <w:szCs w:val="24"/>
        </w:rPr>
        <w:t>4.合同内容双方可就相关事项形成约定，但相关约定内容不得与</w:t>
      </w:r>
      <w:r>
        <w:rPr>
          <w:rFonts w:hint="eastAsia" w:ascii="仿宋" w:hAnsi="仿宋" w:eastAsia="仿宋"/>
          <w:sz w:val="24"/>
          <w:szCs w:val="24"/>
          <w:lang w:eastAsia="zh-CN"/>
        </w:rPr>
        <w:t>采购</w:t>
      </w:r>
      <w:r>
        <w:rPr>
          <w:rFonts w:hint="eastAsia" w:ascii="仿宋" w:hAnsi="仿宋" w:eastAsia="仿宋"/>
          <w:sz w:val="24"/>
          <w:szCs w:val="24"/>
        </w:rPr>
        <w:t>文件违背。</w:t>
      </w:r>
    </w:p>
    <w:p>
      <w:pPr>
        <w:ind w:firstLine="482" w:firstLineChars="200"/>
        <w:jc w:val="left"/>
        <w:rPr>
          <w:rFonts w:hint="eastAsia" w:ascii="仿宋" w:hAnsi="仿宋" w:eastAsia="仿宋"/>
          <w:b/>
          <w:bCs/>
          <w:sz w:val="24"/>
          <w:szCs w:val="24"/>
        </w:rPr>
      </w:pPr>
      <w:r>
        <w:rPr>
          <w:rFonts w:hint="eastAsia" w:ascii="仿宋" w:hAnsi="仿宋" w:eastAsia="仿宋"/>
          <w:b/>
          <w:bCs/>
          <w:sz w:val="24"/>
          <w:szCs w:val="24"/>
        </w:rPr>
        <w:t>十</w:t>
      </w:r>
      <w:r>
        <w:rPr>
          <w:rFonts w:hint="eastAsia" w:ascii="仿宋" w:hAnsi="仿宋" w:eastAsia="仿宋"/>
          <w:b/>
          <w:bCs/>
          <w:sz w:val="24"/>
          <w:szCs w:val="24"/>
          <w:lang w:eastAsia="zh-CN"/>
        </w:rPr>
        <w:t>五</w:t>
      </w:r>
      <w:r>
        <w:rPr>
          <w:rFonts w:hint="eastAsia" w:ascii="仿宋" w:hAnsi="仿宋" w:eastAsia="仿宋"/>
          <w:b/>
          <w:bCs/>
          <w:sz w:val="24"/>
          <w:szCs w:val="24"/>
        </w:rPr>
        <w:t>、相关术语</w:t>
      </w:r>
    </w:p>
    <w:p>
      <w:pPr>
        <w:ind w:firstLine="480" w:firstLineChars="200"/>
        <w:jc w:val="left"/>
        <w:rPr>
          <w:rFonts w:hint="eastAsia" w:ascii="仿宋" w:hAnsi="仿宋" w:eastAsia="仿宋"/>
          <w:sz w:val="24"/>
          <w:szCs w:val="24"/>
        </w:rPr>
      </w:pPr>
      <w:r>
        <w:rPr>
          <w:rFonts w:hint="eastAsia" w:ascii="仿宋" w:hAnsi="仿宋" w:eastAsia="仿宋"/>
          <w:sz w:val="24"/>
          <w:szCs w:val="24"/>
        </w:rPr>
        <w:t>采购人：系指本次</w:t>
      </w:r>
      <w:r>
        <w:rPr>
          <w:rFonts w:hint="eastAsia" w:ascii="仿宋" w:hAnsi="仿宋" w:eastAsia="仿宋"/>
          <w:sz w:val="24"/>
          <w:szCs w:val="24"/>
          <w:lang w:eastAsia="zh-CN"/>
        </w:rPr>
        <w:t>采购</w:t>
      </w:r>
      <w:r>
        <w:rPr>
          <w:rFonts w:hint="eastAsia" w:ascii="仿宋" w:hAnsi="仿宋" w:eastAsia="仿宋"/>
          <w:sz w:val="24"/>
          <w:szCs w:val="24"/>
        </w:rPr>
        <w:t>的湖州师范学院</w:t>
      </w:r>
      <w:r>
        <w:rPr>
          <w:rFonts w:hint="eastAsia" w:ascii="仿宋" w:hAnsi="仿宋" w:eastAsia="仿宋"/>
          <w:sz w:val="24"/>
          <w:szCs w:val="24"/>
          <w:lang w:eastAsia="zh-CN"/>
        </w:rPr>
        <w:t>后勤服务中心</w:t>
      </w:r>
      <w:r>
        <w:rPr>
          <w:rFonts w:hint="eastAsia" w:ascii="仿宋" w:hAnsi="仿宋" w:eastAsia="仿宋"/>
          <w:sz w:val="24"/>
          <w:szCs w:val="24"/>
        </w:rPr>
        <w:t>。</w:t>
      </w:r>
    </w:p>
    <w:p>
      <w:pPr>
        <w:ind w:firstLine="480" w:firstLineChars="200"/>
        <w:jc w:val="left"/>
        <w:rPr>
          <w:rFonts w:hint="eastAsia" w:ascii="仿宋" w:hAnsi="仿宋" w:eastAsia="仿宋"/>
          <w:sz w:val="24"/>
          <w:szCs w:val="24"/>
        </w:rPr>
      </w:pPr>
      <w:r>
        <w:rPr>
          <w:rFonts w:hint="eastAsia" w:ascii="仿宋" w:hAnsi="仿宋" w:eastAsia="仿宋"/>
          <w:sz w:val="24"/>
          <w:szCs w:val="24"/>
          <w:lang w:eastAsia="zh-CN"/>
        </w:rPr>
        <w:t>投标</w:t>
      </w:r>
      <w:r>
        <w:rPr>
          <w:rFonts w:hint="eastAsia" w:ascii="仿宋" w:hAnsi="仿宋" w:eastAsia="仿宋"/>
          <w:sz w:val="24"/>
          <w:szCs w:val="24"/>
        </w:rPr>
        <w:t>人：系指具备申请条件的报价单位。</w:t>
      </w:r>
    </w:p>
    <w:p>
      <w:pPr>
        <w:ind w:firstLine="482" w:firstLineChars="200"/>
        <w:jc w:val="left"/>
        <w:rPr>
          <w:rFonts w:hint="eastAsia" w:ascii="仿宋" w:hAnsi="仿宋" w:eastAsia="仿宋"/>
          <w:sz w:val="24"/>
          <w:szCs w:val="24"/>
        </w:rPr>
      </w:pPr>
      <w:r>
        <w:rPr>
          <w:rFonts w:hint="eastAsia" w:ascii="仿宋" w:hAnsi="仿宋" w:eastAsia="仿宋"/>
          <w:b/>
          <w:bCs/>
          <w:sz w:val="24"/>
          <w:szCs w:val="24"/>
        </w:rPr>
        <w:t>十</w:t>
      </w:r>
      <w:r>
        <w:rPr>
          <w:rFonts w:hint="eastAsia" w:ascii="仿宋" w:hAnsi="仿宋" w:eastAsia="仿宋"/>
          <w:b/>
          <w:bCs/>
          <w:sz w:val="24"/>
          <w:szCs w:val="24"/>
          <w:lang w:eastAsia="zh-CN"/>
        </w:rPr>
        <w:t>六</w:t>
      </w:r>
      <w:r>
        <w:rPr>
          <w:rFonts w:hint="eastAsia" w:ascii="仿宋" w:hAnsi="仿宋" w:eastAsia="仿宋"/>
          <w:b/>
          <w:bCs/>
          <w:sz w:val="24"/>
          <w:szCs w:val="24"/>
        </w:rPr>
        <w:t>、</w:t>
      </w:r>
      <w:r>
        <w:rPr>
          <w:rFonts w:hint="eastAsia" w:ascii="仿宋" w:hAnsi="仿宋" w:eastAsia="仿宋"/>
          <w:b/>
          <w:bCs/>
          <w:sz w:val="24"/>
          <w:szCs w:val="24"/>
          <w:lang w:eastAsia="zh-CN"/>
        </w:rPr>
        <w:t>采购</w:t>
      </w:r>
      <w:r>
        <w:rPr>
          <w:rFonts w:hint="eastAsia" w:ascii="仿宋" w:hAnsi="仿宋" w:eastAsia="仿宋"/>
          <w:b/>
          <w:bCs/>
          <w:sz w:val="24"/>
          <w:szCs w:val="24"/>
        </w:rPr>
        <w:t>信息发布</w:t>
      </w:r>
    </w:p>
    <w:p>
      <w:pPr>
        <w:ind w:firstLine="480" w:firstLineChars="200"/>
        <w:jc w:val="left"/>
        <w:rPr>
          <w:rFonts w:hint="eastAsia" w:ascii="仿宋" w:hAnsi="仿宋" w:eastAsia="仿宋"/>
          <w:sz w:val="24"/>
          <w:szCs w:val="24"/>
        </w:rPr>
      </w:pPr>
      <w:r>
        <w:rPr>
          <w:rFonts w:hint="eastAsia" w:ascii="仿宋" w:hAnsi="仿宋" w:eastAsia="仿宋"/>
          <w:sz w:val="24"/>
          <w:szCs w:val="24"/>
        </w:rPr>
        <w:t>本次</w:t>
      </w:r>
      <w:r>
        <w:rPr>
          <w:rFonts w:hint="eastAsia" w:ascii="仿宋" w:hAnsi="仿宋" w:eastAsia="仿宋"/>
          <w:sz w:val="24"/>
          <w:szCs w:val="24"/>
          <w:lang w:eastAsia="zh-CN"/>
        </w:rPr>
        <w:t>采购</w:t>
      </w:r>
      <w:r>
        <w:rPr>
          <w:rFonts w:hint="eastAsia" w:ascii="仿宋" w:hAnsi="仿宋" w:eastAsia="仿宋"/>
          <w:sz w:val="24"/>
          <w:szCs w:val="24"/>
        </w:rPr>
        <w:t>所涉及的</w:t>
      </w:r>
      <w:r>
        <w:rPr>
          <w:rFonts w:hint="eastAsia" w:ascii="仿宋" w:hAnsi="仿宋" w:eastAsia="仿宋"/>
          <w:sz w:val="24"/>
          <w:szCs w:val="24"/>
          <w:lang w:eastAsia="zh-CN"/>
        </w:rPr>
        <w:t>采购</w:t>
      </w:r>
      <w:r>
        <w:rPr>
          <w:rFonts w:hint="eastAsia" w:ascii="仿宋" w:hAnsi="仿宋" w:eastAsia="仿宋"/>
          <w:sz w:val="24"/>
          <w:szCs w:val="24"/>
        </w:rPr>
        <w:t>公告、变更公告、中标公示等信息发布均采用电子形式发布，发布网址：http://houqin.zjhu.edu.cn/“通知公告”栏。</w:t>
      </w:r>
    </w:p>
    <w:p>
      <w:pPr>
        <w:ind w:firstLine="480" w:firstLineChars="200"/>
        <w:jc w:val="left"/>
        <w:rPr>
          <w:rFonts w:hint="eastAsia" w:ascii="仿宋" w:hAnsi="仿宋" w:eastAsia="仿宋"/>
          <w:sz w:val="24"/>
          <w:szCs w:val="24"/>
        </w:rPr>
      </w:pPr>
    </w:p>
    <w:p>
      <w:pPr>
        <w:ind w:firstLine="480" w:firstLineChars="200"/>
        <w:jc w:val="left"/>
        <w:rPr>
          <w:rFonts w:hint="eastAsia" w:ascii="仿宋" w:hAnsi="仿宋" w:eastAsia="仿宋"/>
          <w:sz w:val="24"/>
          <w:szCs w:val="24"/>
        </w:rPr>
      </w:pPr>
      <w:r>
        <w:rPr>
          <w:rFonts w:hint="eastAsia" w:ascii="仿宋" w:hAnsi="仿宋" w:eastAsia="仿宋"/>
          <w:sz w:val="24"/>
          <w:szCs w:val="24"/>
        </w:rPr>
        <w:t>（以下无正文）</w:t>
      </w:r>
    </w:p>
    <w:p>
      <w:pPr>
        <w:ind w:firstLine="480" w:firstLineChars="200"/>
        <w:jc w:val="left"/>
        <w:rPr>
          <w:rFonts w:hint="eastAsia" w:ascii="仿宋" w:hAnsi="仿宋" w:eastAsia="仿宋"/>
          <w:sz w:val="24"/>
          <w:szCs w:val="24"/>
        </w:rPr>
      </w:pPr>
    </w:p>
    <w:p>
      <w:pPr>
        <w:ind w:firstLine="480" w:firstLineChars="200"/>
        <w:jc w:val="right"/>
        <w:rPr>
          <w:rFonts w:hint="eastAsia" w:ascii="仿宋" w:hAnsi="仿宋" w:eastAsia="仿宋"/>
          <w:sz w:val="24"/>
          <w:szCs w:val="24"/>
          <w:lang w:eastAsia="zh-CN"/>
        </w:rPr>
      </w:pPr>
      <w:r>
        <w:rPr>
          <w:rFonts w:hint="eastAsia" w:ascii="仿宋" w:hAnsi="仿宋" w:eastAsia="仿宋"/>
          <w:sz w:val="24"/>
          <w:szCs w:val="24"/>
        </w:rPr>
        <w:t>湖州师范学院后勤服务</w:t>
      </w:r>
      <w:r>
        <w:rPr>
          <w:rFonts w:hint="eastAsia" w:ascii="仿宋" w:hAnsi="仿宋" w:eastAsia="仿宋"/>
          <w:sz w:val="24"/>
          <w:szCs w:val="24"/>
          <w:lang w:eastAsia="zh-CN"/>
        </w:rPr>
        <w:t>中心</w:t>
      </w:r>
    </w:p>
    <w:p>
      <w:pPr>
        <w:ind w:firstLine="480" w:firstLineChars="200"/>
        <w:jc w:val="right"/>
        <w:rPr>
          <w:rFonts w:hint="eastAsia" w:ascii="仿宋" w:hAnsi="仿宋" w:eastAsia="仿宋"/>
          <w:sz w:val="24"/>
          <w:szCs w:val="24"/>
          <w:highlight w:val="none"/>
        </w:rPr>
      </w:pPr>
      <w:r>
        <w:rPr>
          <w:rFonts w:hint="eastAsia" w:ascii="仿宋" w:hAnsi="仿宋" w:eastAsia="仿宋"/>
          <w:sz w:val="24"/>
          <w:szCs w:val="24"/>
          <w:highlight w:val="none"/>
          <w:lang w:val="en-US" w:eastAsia="zh-CN"/>
        </w:rPr>
        <w:t>2021</w:t>
      </w:r>
      <w:r>
        <w:rPr>
          <w:rFonts w:hint="eastAsia" w:ascii="仿宋" w:hAnsi="仿宋" w:eastAsia="仿宋"/>
          <w:sz w:val="24"/>
          <w:szCs w:val="24"/>
          <w:highlight w:val="none"/>
        </w:rPr>
        <w:t>年</w:t>
      </w:r>
      <w:r>
        <w:rPr>
          <w:rFonts w:hint="eastAsia" w:ascii="仿宋" w:hAnsi="仿宋" w:eastAsia="仿宋"/>
          <w:sz w:val="24"/>
          <w:szCs w:val="24"/>
          <w:highlight w:val="none"/>
          <w:lang w:val="en-US" w:eastAsia="zh-CN"/>
        </w:rPr>
        <w:t>8</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19</w:t>
      </w:r>
      <w:r>
        <w:rPr>
          <w:rFonts w:hint="eastAsia" w:ascii="仿宋" w:hAnsi="仿宋" w:eastAsia="仿宋"/>
          <w:sz w:val="24"/>
          <w:szCs w:val="24"/>
          <w:highlight w:val="none"/>
        </w:rPr>
        <w:t>日</w:t>
      </w:r>
    </w:p>
    <w:p>
      <w:pPr>
        <w:numPr>
          <w:ilvl w:val="0"/>
          <w:numId w:val="0"/>
        </w:numPr>
        <w:contextualSpacing/>
        <w:jc w:val="left"/>
        <w:rPr>
          <w:rFonts w:hint="eastAsia" w:ascii="仿宋" w:hAnsi="仿宋" w:eastAsia="仿宋"/>
          <w:sz w:val="24"/>
          <w:szCs w:val="24"/>
          <w:highlight w:val="none"/>
          <w:lang w:eastAsia="zh-CN"/>
        </w:rPr>
      </w:pPr>
    </w:p>
    <w:p/>
    <w:p/>
    <w:p/>
    <w:p/>
    <w:p/>
    <w:p/>
    <w:p/>
    <w:p/>
    <w:p/>
    <w:p/>
    <w:p/>
    <w:p/>
    <w:p/>
    <w:p/>
    <w:p/>
    <w:p/>
    <w:p/>
    <w:p/>
    <w:p/>
    <w:p/>
    <w:p/>
    <w:p/>
    <w:p/>
    <w:p/>
    <w:p/>
    <w:p/>
    <w:p/>
    <w:p/>
    <w:p/>
    <w:p/>
    <w:p/>
    <w:p/>
    <w:p/>
    <w:p/>
    <w:p/>
    <w:p/>
    <w:p/>
    <w:p/>
    <w:p>
      <w:pPr>
        <w:pStyle w:val="3"/>
        <w:snapToGrid w:val="0"/>
        <w:spacing w:beforeLines="0" w:afterLines="0" w:line="240" w:lineRule="auto"/>
        <w:jc w:val="left"/>
        <w:rPr>
          <w:rFonts w:ascii="黑体" w:hAnsi="黑体" w:eastAsia="黑体"/>
          <w:color w:val="000000"/>
        </w:rPr>
      </w:pPr>
      <w:r>
        <w:rPr>
          <w:rFonts w:hint="eastAsia" w:ascii="黑体" w:hAnsi="黑体" w:eastAsia="黑体"/>
        </w:rPr>
        <w:t>附件</w:t>
      </w:r>
      <w:r>
        <w:rPr>
          <w:rFonts w:hint="eastAsia" w:ascii="黑体" w:hAnsi="黑体" w:eastAsia="黑体"/>
          <w:lang w:val="en-US" w:eastAsia="zh-CN"/>
        </w:rPr>
        <w:t>1</w:t>
      </w:r>
      <w:r>
        <w:rPr>
          <w:rFonts w:hint="eastAsia" w:ascii="黑体" w:hAnsi="黑体" w:eastAsia="黑体"/>
        </w:rPr>
        <w:t>：投标报价清单</w:t>
      </w:r>
    </w:p>
    <w:p>
      <w:pPr>
        <w:snapToGrid w:val="0"/>
        <w:spacing w:before="50" w:after="50"/>
        <w:jc w:val="center"/>
        <w:rPr>
          <w:rFonts w:ascii="仿宋" w:hAnsi="仿宋" w:eastAsia="仿宋"/>
          <w:b/>
          <w:sz w:val="24"/>
        </w:rPr>
      </w:pPr>
      <w:r>
        <w:rPr>
          <w:rFonts w:hint="eastAsia" w:ascii="仿宋" w:hAnsi="仿宋" w:eastAsia="仿宋"/>
          <w:b/>
          <w:sz w:val="24"/>
        </w:rPr>
        <w:t>投标报价</w:t>
      </w:r>
      <w:r>
        <w:rPr>
          <w:rFonts w:hint="eastAsia" w:ascii="仿宋" w:hAnsi="仿宋" w:eastAsia="仿宋"/>
          <w:b/>
          <w:color w:val="000000"/>
          <w:sz w:val="24"/>
        </w:rPr>
        <w:t>清</w:t>
      </w:r>
      <w:r>
        <w:rPr>
          <w:rFonts w:hint="eastAsia" w:ascii="仿宋" w:hAnsi="仿宋" w:eastAsia="仿宋"/>
          <w:b/>
          <w:sz w:val="24"/>
        </w:rPr>
        <w:t>单</w:t>
      </w:r>
    </w:p>
    <w:p>
      <w:pPr>
        <w:contextualSpacing/>
        <w:jc w:val="left"/>
        <w:rPr>
          <w:rFonts w:ascii="仿宋" w:hAnsi="仿宋" w:eastAsia="仿宋"/>
          <w:b/>
          <w:sz w:val="24"/>
          <w:szCs w:val="24"/>
        </w:rPr>
      </w:pPr>
      <w:r>
        <w:rPr>
          <w:rFonts w:hint="eastAsia" w:ascii="仿宋" w:hAnsi="仿宋" w:eastAsia="仿宋"/>
          <w:b/>
          <w:sz w:val="24"/>
        </w:rPr>
        <w:t>采购项目名称：</w:t>
      </w:r>
      <w:r>
        <w:rPr>
          <w:rFonts w:hint="eastAsia" w:ascii="仿宋" w:hAnsi="仿宋" w:eastAsia="仿宋"/>
          <w:b/>
          <w:sz w:val="24"/>
          <w:szCs w:val="24"/>
        </w:rPr>
        <w:t>湖州师范学院后勤服务中</w:t>
      </w:r>
      <w:r>
        <w:rPr>
          <w:rFonts w:hint="eastAsia" w:ascii="仿宋" w:hAnsi="仿宋" w:eastAsia="仿宋" w:cs="Times New Roman"/>
          <w:b/>
          <w:sz w:val="24"/>
          <w:szCs w:val="24"/>
        </w:rPr>
        <w:t>心宿舍楼文化布置服务项目</w:t>
      </w:r>
    </w:p>
    <w:p>
      <w:pPr>
        <w:jc w:val="left"/>
        <w:rPr>
          <w:rFonts w:hint="eastAsia" w:ascii="仿宋" w:hAnsi="仿宋" w:eastAsia="仿宋"/>
          <w:b/>
          <w:sz w:val="24"/>
        </w:rPr>
      </w:pPr>
      <w:r>
        <w:rPr>
          <w:rFonts w:hint="eastAsia" w:ascii="仿宋" w:hAnsi="仿宋" w:eastAsia="仿宋"/>
          <w:b/>
          <w:sz w:val="24"/>
        </w:rPr>
        <w:t>采购项目编号：</w:t>
      </w:r>
    </w:p>
    <w:tbl>
      <w:tblPr>
        <w:tblStyle w:val="4"/>
        <w:tblW w:w="9031" w:type="dxa"/>
        <w:tblInd w:w="93" w:type="dxa"/>
        <w:tblLayout w:type="fixed"/>
        <w:tblCellMar>
          <w:top w:w="0" w:type="dxa"/>
          <w:left w:w="108" w:type="dxa"/>
          <w:bottom w:w="0" w:type="dxa"/>
          <w:right w:w="108" w:type="dxa"/>
        </w:tblCellMar>
      </w:tblPr>
      <w:tblGrid>
        <w:gridCol w:w="583"/>
        <w:gridCol w:w="1210"/>
        <w:gridCol w:w="2219"/>
        <w:gridCol w:w="675"/>
        <w:gridCol w:w="765"/>
        <w:gridCol w:w="990"/>
        <w:gridCol w:w="1020"/>
        <w:gridCol w:w="1569"/>
      </w:tblGrid>
      <w:tr>
        <w:tblPrEx>
          <w:tblCellMar>
            <w:top w:w="0" w:type="dxa"/>
            <w:left w:w="108" w:type="dxa"/>
            <w:bottom w:w="0" w:type="dxa"/>
            <w:right w:w="108" w:type="dxa"/>
          </w:tblCellMar>
        </w:tblPrEx>
        <w:trPr>
          <w:trHeight w:val="540" w:hRule="atLeast"/>
        </w:trPr>
        <w:tc>
          <w:tcPr>
            <w:tcW w:w="583" w:type="dxa"/>
            <w:tcBorders>
              <w:top w:val="single" w:color="000000" w:sz="8" w:space="0"/>
              <w:left w:val="single" w:color="000000" w:sz="8" w:space="0"/>
              <w:bottom w:val="single" w:color="000000" w:sz="4" w:space="0"/>
              <w:right w:val="single" w:color="000000" w:sz="4" w:space="0"/>
            </w:tcBorders>
            <w:noWrap/>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序号</w:t>
            </w:r>
          </w:p>
        </w:tc>
        <w:tc>
          <w:tcPr>
            <w:tcW w:w="1210" w:type="dxa"/>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项目名称</w:t>
            </w:r>
          </w:p>
        </w:tc>
        <w:tc>
          <w:tcPr>
            <w:tcW w:w="2219" w:type="dxa"/>
            <w:tcBorders>
              <w:top w:val="single" w:color="000000" w:sz="8"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技术参数</w:t>
            </w:r>
          </w:p>
        </w:tc>
        <w:tc>
          <w:tcPr>
            <w:tcW w:w="675" w:type="dxa"/>
            <w:tcBorders>
              <w:top w:val="single" w:color="000000" w:sz="8"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单位</w:t>
            </w:r>
          </w:p>
        </w:tc>
        <w:tc>
          <w:tcPr>
            <w:tcW w:w="765" w:type="dxa"/>
            <w:tcBorders>
              <w:top w:val="single" w:color="000000" w:sz="8"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数量</w:t>
            </w:r>
          </w:p>
        </w:tc>
        <w:tc>
          <w:tcPr>
            <w:tcW w:w="990" w:type="dxa"/>
            <w:tcBorders>
              <w:top w:val="single" w:color="000000" w:sz="8"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综合单价</w:t>
            </w:r>
          </w:p>
        </w:tc>
        <w:tc>
          <w:tcPr>
            <w:tcW w:w="1020" w:type="dxa"/>
            <w:tcBorders>
              <w:top w:val="single" w:color="000000" w:sz="8"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合价</w:t>
            </w:r>
          </w:p>
        </w:tc>
        <w:tc>
          <w:tcPr>
            <w:tcW w:w="1569" w:type="dxa"/>
            <w:tcBorders>
              <w:top w:val="single" w:color="000000" w:sz="8" w:space="0"/>
              <w:left w:val="single" w:color="000000" w:sz="4" w:space="0"/>
              <w:bottom w:val="single" w:color="000000" w:sz="4" w:space="0"/>
              <w:right w:val="single" w:color="000000" w:sz="8" w:space="0"/>
            </w:tcBorders>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备注</w:t>
            </w:r>
          </w:p>
        </w:tc>
      </w:tr>
      <w:tr>
        <w:tblPrEx>
          <w:tblCellMar>
            <w:top w:w="0" w:type="dxa"/>
            <w:left w:w="108" w:type="dxa"/>
            <w:bottom w:w="0" w:type="dxa"/>
            <w:right w:w="108" w:type="dxa"/>
          </w:tblCellMar>
        </w:tblPrEx>
        <w:trPr>
          <w:trHeight w:val="420" w:hRule="atLeast"/>
        </w:trPr>
        <w:tc>
          <w:tcPr>
            <w:tcW w:w="583" w:type="dxa"/>
            <w:tcBorders>
              <w:top w:val="single" w:color="000000" w:sz="4" w:space="0"/>
              <w:left w:val="single" w:color="000000" w:sz="8" w:space="0"/>
              <w:bottom w:val="single" w:color="000000" w:sz="4" w:space="0"/>
              <w:right w:val="single" w:color="000000" w:sz="4" w:space="0"/>
            </w:tcBorders>
            <w:shd w:val="clear" w:color="auto" w:fill="D9D9D9"/>
            <w:noWrap/>
            <w:vAlign w:val="center"/>
          </w:tcPr>
          <w:p>
            <w:pPr>
              <w:widowControl/>
              <w:jc w:val="center"/>
              <w:textAlignment w:val="center"/>
              <w:rPr>
                <w:rFonts w:ascii="宋体" w:cs="宋体"/>
                <w:b/>
                <w:bCs/>
                <w:color w:val="000000"/>
                <w:sz w:val="16"/>
                <w:szCs w:val="16"/>
              </w:rPr>
            </w:pPr>
            <w:r>
              <w:rPr>
                <w:rFonts w:hint="eastAsia" w:ascii="宋体" w:hAnsi="宋体" w:cs="宋体"/>
                <w:b/>
                <w:bCs/>
                <w:color w:val="000000"/>
                <w:kern w:val="0"/>
                <w:sz w:val="16"/>
                <w:szCs w:val="16"/>
              </w:rPr>
              <w:t>一</w:t>
            </w:r>
          </w:p>
        </w:tc>
        <w:tc>
          <w:tcPr>
            <w:tcW w:w="1210" w:type="dxa"/>
            <w:tcBorders>
              <w:top w:val="single" w:color="000000" w:sz="4" w:space="0"/>
              <w:left w:val="single" w:color="000000" w:sz="4" w:space="0"/>
              <w:bottom w:val="single" w:color="000000" w:sz="4" w:space="0"/>
              <w:right w:val="nil"/>
            </w:tcBorders>
            <w:shd w:val="clear" w:color="auto" w:fill="D9D9D9"/>
            <w:noWrap/>
            <w:vAlign w:val="center"/>
          </w:tcPr>
          <w:p>
            <w:pPr>
              <w:widowControl/>
              <w:jc w:val="center"/>
              <w:textAlignment w:val="center"/>
              <w:rPr>
                <w:rFonts w:ascii="宋体" w:cs="宋体"/>
                <w:b/>
                <w:bCs/>
                <w:color w:val="000000"/>
                <w:sz w:val="16"/>
                <w:szCs w:val="16"/>
              </w:rPr>
            </w:pPr>
            <w:r>
              <w:rPr>
                <w:rFonts w:hint="eastAsia" w:ascii="宋体" w:hAnsi="宋体" w:cs="宋体"/>
                <w:b/>
                <w:bCs/>
                <w:color w:val="000000"/>
                <w:kern w:val="0"/>
                <w:sz w:val="16"/>
                <w:szCs w:val="16"/>
              </w:rPr>
              <w:t>设计费</w:t>
            </w:r>
          </w:p>
        </w:tc>
        <w:tc>
          <w:tcPr>
            <w:tcW w:w="7238" w:type="dxa"/>
            <w:gridSpan w:val="6"/>
            <w:tcBorders>
              <w:top w:val="single" w:color="000000" w:sz="4" w:space="0"/>
              <w:left w:val="nil"/>
              <w:bottom w:val="single" w:color="000000" w:sz="4" w:space="0"/>
              <w:right w:val="single" w:color="000000" w:sz="8" w:space="0"/>
            </w:tcBorders>
            <w:shd w:val="clear" w:color="auto" w:fill="D9D9D9"/>
            <w:noWrap/>
            <w:vAlign w:val="center"/>
          </w:tcPr>
          <w:p>
            <w:pPr>
              <w:jc w:val="center"/>
              <w:rPr>
                <w:rFonts w:ascii="宋体" w:cs="宋体"/>
                <w:b/>
                <w:bCs/>
                <w:color w:val="000000"/>
                <w:sz w:val="16"/>
                <w:szCs w:val="16"/>
              </w:rPr>
            </w:pPr>
            <w:r>
              <w:rPr>
                <w:rFonts w:hint="eastAsia" w:ascii="宋体" w:hAnsi="宋体" w:cs="宋体"/>
                <w:b/>
                <w:bCs/>
                <w:color w:val="000000"/>
                <w:kern w:val="0"/>
                <w:sz w:val="16"/>
                <w:szCs w:val="16"/>
              </w:rPr>
              <w:t>由投标人根据自身情况进行设计报价，但设计费不得超过总报价的</w:t>
            </w:r>
            <w:r>
              <w:rPr>
                <w:rFonts w:ascii="宋体" w:hAnsi="宋体" w:cs="宋体"/>
                <w:b/>
                <w:bCs/>
                <w:color w:val="000000"/>
                <w:kern w:val="0"/>
                <w:sz w:val="16"/>
                <w:szCs w:val="16"/>
              </w:rPr>
              <w:t>10%</w:t>
            </w:r>
          </w:p>
        </w:tc>
      </w:tr>
      <w:tr>
        <w:tblPrEx>
          <w:tblCellMar>
            <w:top w:w="0" w:type="dxa"/>
            <w:left w:w="108" w:type="dxa"/>
            <w:bottom w:w="0" w:type="dxa"/>
            <w:right w:w="108" w:type="dxa"/>
          </w:tblCellMar>
        </w:tblPrEx>
        <w:trPr>
          <w:trHeight w:val="600" w:hRule="atLeast"/>
        </w:trPr>
        <w:tc>
          <w:tcPr>
            <w:tcW w:w="583"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eastAsia="宋体" w:cs="宋体"/>
                <w:color w:val="000000"/>
                <w:sz w:val="16"/>
                <w:szCs w:val="16"/>
                <w:lang w:val="en-US" w:eastAsia="zh-CN"/>
              </w:rPr>
            </w:pPr>
            <w:r>
              <w:rPr>
                <w:rFonts w:hint="eastAsia" w:ascii="宋体" w:hAnsi="宋体" w:cs="宋体"/>
                <w:color w:val="000000"/>
                <w:kern w:val="0"/>
                <w:sz w:val="16"/>
                <w:szCs w:val="16"/>
                <w:lang w:val="en-US" w:eastAsia="zh-CN"/>
              </w:rPr>
              <w:t>设计费</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eastAsia="宋体" w:cs="宋体"/>
                <w:color w:val="000000"/>
                <w:sz w:val="16"/>
                <w:szCs w:val="16"/>
                <w:lang w:val="en-US" w:eastAsia="zh-CN"/>
              </w:rPr>
            </w:pPr>
            <w:r>
              <w:rPr>
                <w:rFonts w:hint="eastAsia" w:ascii="宋体" w:hAnsi="宋体" w:cs="宋体"/>
                <w:color w:val="000000"/>
                <w:kern w:val="0"/>
                <w:sz w:val="16"/>
                <w:szCs w:val="16"/>
              </w:rPr>
              <w:t>根据采购需求编制设计方案，含设计文字说明</w:t>
            </w:r>
            <w:r>
              <w:rPr>
                <w:rFonts w:hint="eastAsia" w:ascii="宋体" w:hAnsi="宋体" w:cs="宋体"/>
                <w:color w:val="000000"/>
                <w:kern w:val="0"/>
                <w:sz w:val="16"/>
                <w:szCs w:val="16"/>
                <w:lang w:val="en-US" w:eastAsia="zh-CN"/>
              </w:rPr>
              <w:t>及效果图设计及</w:t>
            </w:r>
            <w:r>
              <w:rPr>
                <w:rFonts w:hint="eastAsia" w:ascii="宋体" w:hAnsi="宋体" w:cs="宋体"/>
                <w:b/>
                <w:bCs/>
                <w:color w:val="000000"/>
                <w:kern w:val="0"/>
                <w:sz w:val="16"/>
                <w:szCs w:val="16"/>
                <w:lang w:val="en-US" w:eastAsia="zh-CN"/>
              </w:rPr>
              <w:t>中标后的深化设计</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rPr>
              <w:t>项</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16"/>
                <w:szCs w:val="16"/>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6"/>
                <w:szCs w:val="16"/>
              </w:rPr>
            </w:pPr>
            <w:r>
              <w:rPr>
                <w:rFonts w:ascii="宋体" w:cs="宋体"/>
                <w:color w:val="000000"/>
                <w:kern w:val="0"/>
                <w:sz w:val="16"/>
                <w:szCs w:val="16"/>
              </w:rPr>
              <w:t>0</w:t>
            </w:r>
          </w:p>
        </w:tc>
        <w:tc>
          <w:tcPr>
            <w:tcW w:w="1569" w:type="dxa"/>
            <w:tcBorders>
              <w:top w:val="single" w:color="000000" w:sz="4" w:space="0"/>
              <w:left w:val="single" w:color="000000" w:sz="4" w:space="0"/>
              <w:bottom w:val="single" w:color="000000" w:sz="4" w:space="0"/>
              <w:right w:val="single" w:color="000000" w:sz="8" w:space="0"/>
            </w:tcBorders>
            <w:vAlign w:val="center"/>
          </w:tcPr>
          <w:p>
            <w:pPr>
              <w:jc w:val="center"/>
              <w:rPr>
                <w:rFonts w:ascii="宋体" w:cs="宋体"/>
                <w:color w:val="000000"/>
                <w:sz w:val="16"/>
                <w:szCs w:val="16"/>
              </w:rPr>
            </w:pPr>
          </w:p>
        </w:tc>
      </w:tr>
      <w:tr>
        <w:tblPrEx>
          <w:tblCellMar>
            <w:top w:w="0" w:type="dxa"/>
            <w:left w:w="108" w:type="dxa"/>
            <w:bottom w:w="0" w:type="dxa"/>
            <w:right w:w="108" w:type="dxa"/>
          </w:tblCellMar>
        </w:tblPrEx>
        <w:trPr>
          <w:trHeight w:val="440" w:hRule="atLeast"/>
        </w:trPr>
        <w:tc>
          <w:tcPr>
            <w:tcW w:w="583" w:type="dxa"/>
            <w:tcBorders>
              <w:top w:val="single" w:color="000000" w:sz="4" w:space="0"/>
              <w:left w:val="single" w:color="000000" w:sz="8" w:space="0"/>
              <w:bottom w:val="single" w:color="000000" w:sz="4" w:space="0"/>
              <w:right w:val="single" w:color="000000" w:sz="4" w:space="0"/>
            </w:tcBorders>
            <w:noWrap/>
            <w:vAlign w:val="center"/>
          </w:tcPr>
          <w:p>
            <w:pPr>
              <w:jc w:val="center"/>
              <w:rPr>
                <w:rFonts w:ascii="宋体" w:cs="宋体"/>
                <w:color w:val="000000"/>
                <w:sz w:val="16"/>
                <w:szCs w:val="16"/>
              </w:rPr>
            </w:pPr>
          </w:p>
        </w:tc>
        <w:tc>
          <w:tcPr>
            <w:tcW w:w="1210"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cs="宋体"/>
                <w:b/>
                <w:bCs/>
                <w:color w:val="000000"/>
                <w:sz w:val="20"/>
                <w:szCs w:val="20"/>
              </w:rPr>
            </w:pPr>
            <w:r>
              <w:rPr>
                <w:rFonts w:hint="eastAsia" w:ascii="宋体" w:hAnsi="宋体" w:cs="宋体"/>
                <w:b/>
                <w:bCs/>
                <w:color w:val="000000"/>
                <w:kern w:val="0"/>
                <w:sz w:val="20"/>
                <w:szCs w:val="20"/>
              </w:rPr>
              <w:t>小计</w:t>
            </w:r>
          </w:p>
        </w:tc>
        <w:tc>
          <w:tcPr>
            <w:tcW w:w="2219" w:type="dxa"/>
            <w:tcBorders>
              <w:top w:val="single" w:color="000000" w:sz="4" w:space="0"/>
              <w:left w:val="nil"/>
              <w:bottom w:val="single" w:color="000000" w:sz="4" w:space="0"/>
              <w:right w:val="nil"/>
            </w:tcBorders>
            <w:vAlign w:val="center"/>
          </w:tcPr>
          <w:p>
            <w:pPr>
              <w:jc w:val="left"/>
              <w:rPr>
                <w:rFonts w:ascii="宋体" w:cs="宋体"/>
                <w:b/>
                <w:bCs/>
                <w:color w:val="000000"/>
                <w:sz w:val="20"/>
                <w:szCs w:val="20"/>
              </w:rPr>
            </w:pPr>
          </w:p>
        </w:tc>
        <w:tc>
          <w:tcPr>
            <w:tcW w:w="675" w:type="dxa"/>
            <w:tcBorders>
              <w:top w:val="single" w:color="000000" w:sz="4" w:space="0"/>
              <w:left w:val="nil"/>
              <w:bottom w:val="single" w:color="000000" w:sz="4" w:space="0"/>
              <w:right w:val="nil"/>
            </w:tcBorders>
            <w:noWrap/>
            <w:vAlign w:val="center"/>
          </w:tcPr>
          <w:p>
            <w:pPr>
              <w:jc w:val="center"/>
              <w:rPr>
                <w:rFonts w:ascii="宋体" w:cs="宋体"/>
                <w:b/>
                <w:bCs/>
                <w:color w:val="000000"/>
                <w:sz w:val="20"/>
                <w:szCs w:val="20"/>
              </w:rPr>
            </w:pPr>
          </w:p>
        </w:tc>
        <w:tc>
          <w:tcPr>
            <w:tcW w:w="765" w:type="dxa"/>
            <w:tcBorders>
              <w:top w:val="single" w:color="000000" w:sz="4" w:space="0"/>
              <w:left w:val="nil"/>
              <w:bottom w:val="single" w:color="000000" w:sz="4" w:space="0"/>
              <w:right w:val="nil"/>
            </w:tcBorders>
            <w:noWrap/>
            <w:vAlign w:val="center"/>
          </w:tcPr>
          <w:p>
            <w:pPr>
              <w:jc w:val="center"/>
              <w:rPr>
                <w:rFonts w:ascii="宋体" w:cs="宋体"/>
                <w:b/>
                <w:bCs/>
                <w:color w:val="000000"/>
                <w:sz w:val="20"/>
                <w:szCs w:val="20"/>
              </w:rPr>
            </w:pPr>
          </w:p>
        </w:tc>
        <w:tc>
          <w:tcPr>
            <w:tcW w:w="990" w:type="dxa"/>
            <w:tcBorders>
              <w:top w:val="single" w:color="000000" w:sz="4" w:space="0"/>
              <w:left w:val="nil"/>
              <w:bottom w:val="single" w:color="000000" w:sz="4" w:space="0"/>
              <w:right w:val="single" w:color="000000" w:sz="4" w:space="0"/>
            </w:tcBorders>
            <w:noWrap/>
            <w:vAlign w:val="center"/>
          </w:tcPr>
          <w:p>
            <w:pPr>
              <w:jc w:val="center"/>
              <w:rPr>
                <w:rFonts w:ascii="宋体" w:cs="宋体"/>
                <w:b/>
                <w:bCs/>
                <w:color w:val="000000"/>
                <w:sz w:val="20"/>
                <w:szCs w:val="20"/>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000000"/>
                <w:sz w:val="20"/>
                <w:szCs w:val="20"/>
              </w:rPr>
            </w:pPr>
            <w:r>
              <w:rPr>
                <w:rFonts w:ascii="宋体" w:cs="宋体"/>
                <w:b/>
                <w:bCs/>
                <w:color w:val="000000"/>
                <w:kern w:val="0"/>
                <w:sz w:val="20"/>
                <w:szCs w:val="20"/>
              </w:rPr>
              <w:t>0</w:t>
            </w:r>
          </w:p>
        </w:tc>
        <w:tc>
          <w:tcPr>
            <w:tcW w:w="1569" w:type="dxa"/>
            <w:tcBorders>
              <w:top w:val="single" w:color="000000" w:sz="4" w:space="0"/>
              <w:left w:val="single" w:color="000000" w:sz="4" w:space="0"/>
              <w:bottom w:val="single" w:color="000000" w:sz="4" w:space="0"/>
              <w:right w:val="single" w:color="000000" w:sz="8" w:space="0"/>
            </w:tcBorders>
            <w:vAlign w:val="center"/>
          </w:tcPr>
          <w:p>
            <w:pPr>
              <w:jc w:val="center"/>
              <w:rPr>
                <w:rFonts w:ascii="宋体" w:cs="宋体"/>
                <w:b/>
                <w:bCs/>
                <w:color w:val="000000"/>
                <w:sz w:val="20"/>
                <w:szCs w:val="20"/>
              </w:rPr>
            </w:pPr>
          </w:p>
        </w:tc>
      </w:tr>
      <w:tr>
        <w:tblPrEx>
          <w:tblCellMar>
            <w:top w:w="0" w:type="dxa"/>
            <w:left w:w="108" w:type="dxa"/>
            <w:bottom w:w="0" w:type="dxa"/>
            <w:right w:w="108" w:type="dxa"/>
          </w:tblCellMar>
        </w:tblPrEx>
        <w:trPr>
          <w:trHeight w:val="420" w:hRule="atLeast"/>
        </w:trPr>
        <w:tc>
          <w:tcPr>
            <w:tcW w:w="583" w:type="dxa"/>
            <w:tcBorders>
              <w:top w:val="single" w:color="000000" w:sz="4" w:space="0"/>
              <w:left w:val="single" w:color="000000" w:sz="8" w:space="0"/>
              <w:bottom w:val="single" w:color="000000" w:sz="4" w:space="0"/>
              <w:right w:val="single" w:color="000000" w:sz="4" w:space="0"/>
            </w:tcBorders>
            <w:shd w:val="clear" w:color="auto" w:fill="D9D9D9"/>
            <w:noWrap/>
            <w:vAlign w:val="center"/>
          </w:tcPr>
          <w:p>
            <w:pPr>
              <w:widowControl/>
              <w:jc w:val="center"/>
              <w:textAlignment w:val="center"/>
              <w:rPr>
                <w:rFonts w:ascii="宋体" w:cs="宋体"/>
                <w:b/>
                <w:bCs/>
                <w:color w:val="000000"/>
                <w:sz w:val="16"/>
                <w:szCs w:val="16"/>
              </w:rPr>
            </w:pPr>
            <w:r>
              <w:rPr>
                <w:rFonts w:hint="eastAsia" w:ascii="宋体" w:hAnsi="宋体" w:cs="宋体"/>
                <w:b/>
                <w:bCs/>
                <w:color w:val="000000"/>
                <w:kern w:val="0"/>
                <w:sz w:val="16"/>
                <w:szCs w:val="16"/>
              </w:rPr>
              <w:t>二</w:t>
            </w:r>
          </w:p>
        </w:tc>
        <w:tc>
          <w:tcPr>
            <w:tcW w:w="1210" w:type="dxa"/>
            <w:tcBorders>
              <w:top w:val="single" w:color="000000" w:sz="4" w:space="0"/>
              <w:left w:val="single" w:color="000000" w:sz="4" w:space="0"/>
              <w:bottom w:val="single" w:color="000000" w:sz="4" w:space="0"/>
              <w:right w:val="nil"/>
            </w:tcBorders>
            <w:shd w:val="clear" w:color="auto" w:fill="D9D9D9"/>
            <w:noWrap/>
            <w:vAlign w:val="center"/>
          </w:tcPr>
          <w:p>
            <w:pPr>
              <w:widowControl/>
              <w:jc w:val="center"/>
              <w:textAlignment w:val="center"/>
              <w:rPr>
                <w:rFonts w:ascii="宋体" w:cs="宋体"/>
                <w:b/>
                <w:bCs/>
                <w:color w:val="000000"/>
                <w:sz w:val="16"/>
                <w:szCs w:val="16"/>
              </w:rPr>
            </w:pPr>
            <w:r>
              <w:rPr>
                <w:rFonts w:hint="eastAsia" w:ascii="宋体" w:hAnsi="宋体" w:cs="宋体"/>
                <w:b/>
                <w:bCs/>
                <w:color w:val="000000"/>
                <w:kern w:val="0"/>
                <w:sz w:val="16"/>
                <w:szCs w:val="16"/>
              </w:rPr>
              <w:t>综合布展</w:t>
            </w:r>
          </w:p>
        </w:tc>
        <w:tc>
          <w:tcPr>
            <w:tcW w:w="2219" w:type="dxa"/>
            <w:tcBorders>
              <w:top w:val="single" w:color="000000" w:sz="4" w:space="0"/>
              <w:left w:val="nil"/>
              <w:bottom w:val="single" w:color="000000" w:sz="4" w:space="0"/>
              <w:right w:val="nil"/>
            </w:tcBorders>
            <w:shd w:val="clear" w:color="auto" w:fill="D9D9D9"/>
            <w:noWrap/>
            <w:vAlign w:val="center"/>
          </w:tcPr>
          <w:p>
            <w:pPr>
              <w:jc w:val="left"/>
              <w:rPr>
                <w:rFonts w:ascii="宋体" w:cs="宋体"/>
                <w:b/>
                <w:bCs/>
                <w:color w:val="000000"/>
                <w:sz w:val="16"/>
                <w:szCs w:val="16"/>
              </w:rPr>
            </w:pPr>
          </w:p>
        </w:tc>
        <w:tc>
          <w:tcPr>
            <w:tcW w:w="675" w:type="dxa"/>
            <w:tcBorders>
              <w:top w:val="single" w:color="000000" w:sz="4" w:space="0"/>
              <w:left w:val="nil"/>
              <w:bottom w:val="single" w:color="000000" w:sz="4" w:space="0"/>
              <w:right w:val="nil"/>
            </w:tcBorders>
            <w:shd w:val="clear" w:color="auto" w:fill="D9D9D9"/>
            <w:noWrap/>
            <w:vAlign w:val="center"/>
          </w:tcPr>
          <w:p>
            <w:pPr>
              <w:jc w:val="center"/>
              <w:rPr>
                <w:rFonts w:ascii="宋体" w:cs="宋体"/>
                <w:b/>
                <w:bCs/>
                <w:color w:val="000000"/>
                <w:sz w:val="16"/>
                <w:szCs w:val="16"/>
              </w:rPr>
            </w:pPr>
          </w:p>
        </w:tc>
        <w:tc>
          <w:tcPr>
            <w:tcW w:w="765" w:type="dxa"/>
            <w:tcBorders>
              <w:top w:val="single" w:color="000000" w:sz="4" w:space="0"/>
              <w:left w:val="nil"/>
              <w:bottom w:val="single" w:color="000000" w:sz="4" w:space="0"/>
              <w:right w:val="nil"/>
            </w:tcBorders>
            <w:shd w:val="clear" w:color="auto" w:fill="D9D9D9"/>
            <w:noWrap/>
            <w:vAlign w:val="center"/>
          </w:tcPr>
          <w:p>
            <w:pPr>
              <w:jc w:val="center"/>
              <w:rPr>
                <w:rFonts w:ascii="宋体" w:cs="宋体"/>
                <w:b/>
                <w:bCs/>
                <w:color w:val="000000"/>
                <w:sz w:val="16"/>
                <w:szCs w:val="16"/>
              </w:rPr>
            </w:pPr>
          </w:p>
        </w:tc>
        <w:tc>
          <w:tcPr>
            <w:tcW w:w="990" w:type="dxa"/>
            <w:tcBorders>
              <w:top w:val="single" w:color="000000" w:sz="4" w:space="0"/>
              <w:left w:val="nil"/>
              <w:bottom w:val="single" w:color="000000" w:sz="4" w:space="0"/>
              <w:right w:val="nil"/>
            </w:tcBorders>
            <w:shd w:val="clear" w:color="auto" w:fill="D9D9D9"/>
            <w:noWrap/>
            <w:vAlign w:val="center"/>
          </w:tcPr>
          <w:p>
            <w:pPr>
              <w:jc w:val="center"/>
              <w:rPr>
                <w:rFonts w:ascii="宋体" w:cs="宋体"/>
                <w:b/>
                <w:bCs/>
                <w:color w:val="000000"/>
                <w:sz w:val="16"/>
                <w:szCs w:val="16"/>
              </w:rPr>
            </w:pPr>
          </w:p>
        </w:tc>
        <w:tc>
          <w:tcPr>
            <w:tcW w:w="1020" w:type="dxa"/>
            <w:tcBorders>
              <w:top w:val="single" w:color="000000" w:sz="4" w:space="0"/>
              <w:left w:val="nil"/>
              <w:bottom w:val="single" w:color="000000" w:sz="4" w:space="0"/>
              <w:right w:val="nil"/>
            </w:tcBorders>
            <w:shd w:val="clear" w:color="auto" w:fill="D9D9D9"/>
            <w:noWrap/>
            <w:vAlign w:val="center"/>
          </w:tcPr>
          <w:p>
            <w:pPr>
              <w:jc w:val="center"/>
              <w:rPr>
                <w:rFonts w:ascii="宋体" w:cs="宋体"/>
                <w:b/>
                <w:bCs/>
                <w:color w:val="000000"/>
                <w:sz w:val="16"/>
                <w:szCs w:val="16"/>
              </w:rPr>
            </w:pPr>
          </w:p>
        </w:tc>
        <w:tc>
          <w:tcPr>
            <w:tcW w:w="1569" w:type="dxa"/>
            <w:tcBorders>
              <w:top w:val="single" w:color="000000" w:sz="4" w:space="0"/>
              <w:left w:val="nil"/>
              <w:bottom w:val="single" w:color="000000" w:sz="4" w:space="0"/>
              <w:right w:val="single" w:color="000000" w:sz="8" w:space="0"/>
            </w:tcBorders>
            <w:shd w:val="clear" w:color="auto" w:fill="D9D9D9"/>
            <w:vAlign w:val="center"/>
          </w:tcPr>
          <w:p>
            <w:pPr>
              <w:jc w:val="center"/>
              <w:rPr>
                <w:rFonts w:ascii="宋体" w:cs="宋体"/>
                <w:b/>
                <w:bCs/>
                <w:color w:val="000000"/>
                <w:sz w:val="16"/>
                <w:szCs w:val="16"/>
              </w:rPr>
            </w:pPr>
          </w:p>
        </w:tc>
      </w:tr>
      <w:tr>
        <w:tblPrEx>
          <w:tblCellMar>
            <w:top w:w="0" w:type="dxa"/>
            <w:left w:w="108" w:type="dxa"/>
            <w:bottom w:w="0" w:type="dxa"/>
            <w:right w:w="108" w:type="dxa"/>
          </w:tblCellMar>
        </w:tblPrEx>
        <w:trPr>
          <w:trHeight w:val="994" w:hRule="atLeast"/>
        </w:trPr>
        <w:tc>
          <w:tcPr>
            <w:tcW w:w="583"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1</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艺术宣传栏</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1.规格：1100*4000mm</w:t>
            </w:r>
            <w:r>
              <w:rPr>
                <w:rFonts w:hint="eastAsia" w:ascii="宋体" w:hAnsi="宋体" w:cs="宋体"/>
                <w:color w:val="000000"/>
                <w:kern w:val="0"/>
                <w:sz w:val="16"/>
                <w:szCs w:val="16"/>
                <w:lang w:val="en-US" w:eastAsia="zh-CN"/>
              </w:rPr>
              <w:br w:type="textWrapping"/>
            </w:r>
            <w:r>
              <w:rPr>
                <w:rFonts w:hint="eastAsia" w:ascii="宋体" w:hAnsi="宋体" w:cs="宋体"/>
                <w:color w:val="000000"/>
                <w:kern w:val="0"/>
                <w:sz w:val="16"/>
                <w:szCs w:val="16"/>
                <w:lang w:val="en-US" w:eastAsia="zh-CN"/>
              </w:rPr>
              <w:t>2.工艺：艺术制作，现场安装</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件</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16"/>
                <w:szCs w:val="16"/>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6"/>
                <w:szCs w:val="16"/>
              </w:rPr>
            </w:pPr>
            <w:r>
              <w:rPr>
                <w:rFonts w:ascii="宋体" w:cs="宋体"/>
                <w:color w:val="000000"/>
                <w:kern w:val="0"/>
                <w:sz w:val="16"/>
                <w:szCs w:val="16"/>
              </w:rPr>
              <w:t>0</w:t>
            </w:r>
          </w:p>
        </w:tc>
        <w:tc>
          <w:tcPr>
            <w:tcW w:w="1569"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rPr>
              <w:t>造型由各投标单位自行深化设计</w:t>
            </w:r>
          </w:p>
        </w:tc>
      </w:tr>
      <w:tr>
        <w:tblPrEx>
          <w:tblCellMar>
            <w:top w:w="0" w:type="dxa"/>
            <w:left w:w="108" w:type="dxa"/>
            <w:bottom w:w="0" w:type="dxa"/>
            <w:right w:w="108" w:type="dxa"/>
          </w:tblCellMar>
        </w:tblPrEx>
        <w:trPr>
          <w:trHeight w:val="1015" w:hRule="atLeast"/>
        </w:trPr>
        <w:tc>
          <w:tcPr>
            <w:tcW w:w="583"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2</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艺术墙绘制</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1.规格：6600*5500mm</w:t>
            </w:r>
            <w:r>
              <w:rPr>
                <w:rFonts w:hint="eastAsia" w:ascii="宋体" w:hAnsi="宋体" w:cs="宋体"/>
                <w:color w:val="000000"/>
                <w:kern w:val="0"/>
                <w:sz w:val="16"/>
                <w:szCs w:val="16"/>
                <w:lang w:val="en-US" w:eastAsia="zh-CN"/>
              </w:rPr>
              <w:br w:type="textWrapping"/>
            </w:r>
            <w:r>
              <w:rPr>
                <w:rFonts w:hint="eastAsia" w:ascii="宋体" w:hAnsi="宋体" w:cs="宋体"/>
                <w:color w:val="000000"/>
                <w:kern w:val="0"/>
                <w:sz w:val="16"/>
                <w:szCs w:val="16"/>
                <w:lang w:val="en-US" w:eastAsia="zh-CN"/>
              </w:rPr>
              <w:t>2.工艺：手工绘制</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幅</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16"/>
                <w:szCs w:val="16"/>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6"/>
                <w:szCs w:val="16"/>
              </w:rPr>
            </w:pPr>
            <w:r>
              <w:rPr>
                <w:rFonts w:ascii="宋体" w:cs="宋体"/>
                <w:color w:val="000000"/>
                <w:kern w:val="0"/>
                <w:sz w:val="16"/>
                <w:szCs w:val="16"/>
              </w:rPr>
              <w:t>0</w:t>
            </w:r>
          </w:p>
        </w:tc>
        <w:tc>
          <w:tcPr>
            <w:tcW w:w="1569"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rPr>
              <w:t>由各投标单位自行深化设计</w:t>
            </w:r>
          </w:p>
        </w:tc>
      </w:tr>
      <w:tr>
        <w:tblPrEx>
          <w:tblCellMar>
            <w:top w:w="0" w:type="dxa"/>
            <w:left w:w="108" w:type="dxa"/>
            <w:bottom w:w="0" w:type="dxa"/>
            <w:right w:w="108" w:type="dxa"/>
          </w:tblCellMar>
        </w:tblPrEx>
        <w:trPr>
          <w:trHeight w:val="1130" w:hRule="atLeast"/>
        </w:trPr>
        <w:tc>
          <w:tcPr>
            <w:tcW w:w="583"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3</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高档镜框画艺术制作安装</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1.规格：500*600mm</w:t>
            </w:r>
            <w:r>
              <w:rPr>
                <w:rFonts w:hint="eastAsia" w:ascii="宋体" w:hAnsi="宋体" w:cs="宋体"/>
                <w:color w:val="000000"/>
                <w:kern w:val="0"/>
                <w:sz w:val="16"/>
                <w:szCs w:val="16"/>
                <w:lang w:val="en-US" w:eastAsia="zh-CN"/>
              </w:rPr>
              <w:br w:type="textWrapping"/>
            </w:r>
            <w:r>
              <w:rPr>
                <w:rFonts w:hint="eastAsia" w:ascii="宋体" w:hAnsi="宋体" w:cs="宋体"/>
                <w:color w:val="000000"/>
                <w:kern w:val="0"/>
                <w:sz w:val="16"/>
                <w:szCs w:val="16"/>
                <w:lang w:val="en-US" w:eastAsia="zh-CN"/>
              </w:rPr>
              <w:t>2.工艺：艺术制作，现场安装</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幅</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16"/>
                <w:szCs w:val="16"/>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6"/>
                <w:szCs w:val="16"/>
              </w:rPr>
            </w:pPr>
            <w:r>
              <w:rPr>
                <w:rFonts w:ascii="宋体" w:cs="宋体"/>
                <w:color w:val="000000"/>
                <w:kern w:val="0"/>
                <w:sz w:val="16"/>
                <w:szCs w:val="16"/>
              </w:rPr>
              <w:t>0</w:t>
            </w:r>
          </w:p>
        </w:tc>
        <w:tc>
          <w:tcPr>
            <w:tcW w:w="1569"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hint="default" w:ascii="宋体" w:eastAsia="宋体" w:cs="宋体"/>
                <w:color w:val="000000"/>
                <w:sz w:val="16"/>
                <w:szCs w:val="16"/>
                <w:lang w:val="en-US" w:eastAsia="zh-CN"/>
              </w:rPr>
            </w:pPr>
            <w:r>
              <w:rPr>
                <w:rFonts w:hint="eastAsia" w:ascii="宋体" w:hAnsi="宋体" w:cs="宋体"/>
                <w:color w:val="000000"/>
                <w:kern w:val="0"/>
                <w:sz w:val="16"/>
                <w:szCs w:val="16"/>
                <w:lang w:val="en-US" w:eastAsia="zh-CN"/>
              </w:rPr>
              <w:t>具体数量及内容由各投标单位自行深化设计</w:t>
            </w:r>
          </w:p>
        </w:tc>
      </w:tr>
      <w:tr>
        <w:tblPrEx>
          <w:tblCellMar>
            <w:top w:w="0" w:type="dxa"/>
            <w:left w:w="108" w:type="dxa"/>
            <w:bottom w:w="0" w:type="dxa"/>
            <w:right w:w="108" w:type="dxa"/>
          </w:tblCellMar>
        </w:tblPrEx>
        <w:trPr>
          <w:trHeight w:val="683" w:hRule="atLeast"/>
        </w:trPr>
        <w:tc>
          <w:tcPr>
            <w:tcW w:w="583"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4</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阅读文化陈列区</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1.规格：4000*1450mm</w:t>
            </w:r>
            <w:r>
              <w:rPr>
                <w:rFonts w:hint="eastAsia" w:ascii="宋体" w:hAnsi="宋体" w:cs="宋体"/>
                <w:color w:val="000000"/>
                <w:kern w:val="0"/>
                <w:sz w:val="16"/>
                <w:szCs w:val="16"/>
                <w:lang w:val="en-US" w:eastAsia="zh-CN"/>
              </w:rPr>
              <w:br w:type="textWrapping"/>
            </w:r>
            <w:r>
              <w:rPr>
                <w:rFonts w:hint="eastAsia" w:ascii="宋体" w:hAnsi="宋体" w:cs="宋体"/>
                <w:color w:val="000000"/>
                <w:kern w:val="0"/>
                <w:sz w:val="16"/>
                <w:szCs w:val="16"/>
                <w:lang w:val="en-US" w:eastAsia="zh-CN"/>
              </w:rPr>
              <w:t>2.工艺：艺术制作，现场安装</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组</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16"/>
                <w:szCs w:val="16"/>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6"/>
                <w:szCs w:val="16"/>
              </w:rPr>
            </w:pPr>
            <w:r>
              <w:rPr>
                <w:rFonts w:ascii="宋体" w:cs="宋体"/>
                <w:color w:val="000000"/>
                <w:kern w:val="0"/>
                <w:sz w:val="16"/>
                <w:szCs w:val="16"/>
              </w:rPr>
              <w:t>0</w:t>
            </w:r>
          </w:p>
        </w:tc>
        <w:tc>
          <w:tcPr>
            <w:tcW w:w="1569"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rPr>
              <w:t>造型由各投标单位自行深化设计</w:t>
            </w:r>
          </w:p>
        </w:tc>
      </w:tr>
      <w:tr>
        <w:tblPrEx>
          <w:tblCellMar>
            <w:top w:w="0" w:type="dxa"/>
            <w:left w:w="108" w:type="dxa"/>
            <w:bottom w:w="0" w:type="dxa"/>
            <w:right w:w="108" w:type="dxa"/>
          </w:tblCellMar>
        </w:tblPrEx>
        <w:trPr>
          <w:trHeight w:val="940" w:hRule="atLeast"/>
        </w:trPr>
        <w:tc>
          <w:tcPr>
            <w:tcW w:w="583"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5</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轨道射灯</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1.名称：单回路轨道射灯</w:t>
            </w:r>
            <w:r>
              <w:rPr>
                <w:rFonts w:hint="eastAsia" w:ascii="宋体" w:hAnsi="宋体" w:cs="宋体"/>
                <w:color w:val="000000"/>
                <w:kern w:val="0"/>
                <w:sz w:val="16"/>
                <w:szCs w:val="16"/>
                <w:lang w:val="en-US" w:eastAsia="zh-CN"/>
              </w:rPr>
              <w:br w:type="textWrapping"/>
            </w:r>
            <w:r>
              <w:rPr>
                <w:rFonts w:hint="eastAsia" w:ascii="宋体" w:hAnsi="宋体" w:cs="宋体"/>
                <w:color w:val="000000"/>
                <w:kern w:val="0"/>
                <w:sz w:val="16"/>
                <w:szCs w:val="16"/>
                <w:lang w:val="en-US" w:eastAsia="zh-CN"/>
              </w:rPr>
              <w:t>2.规格：9-15W</w:t>
            </w:r>
            <w:r>
              <w:rPr>
                <w:rFonts w:hint="eastAsia" w:ascii="宋体" w:hAnsi="宋体" w:cs="宋体"/>
                <w:color w:val="000000"/>
                <w:kern w:val="0"/>
                <w:sz w:val="16"/>
                <w:szCs w:val="16"/>
                <w:lang w:val="en-US" w:eastAsia="zh-CN"/>
              </w:rPr>
              <w:br w:type="textWrapping"/>
            </w:r>
            <w:r>
              <w:rPr>
                <w:rFonts w:hint="eastAsia" w:ascii="宋体" w:hAnsi="宋体" w:cs="宋体"/>
                <w:color w:val="000000"/>
                <w:kern w:val="0"/>
                <w:sz w:val="16"/>
                <w:szCs w:val="16"/>
                <w:lang w:val="en-US" w:eastAsia="zh-CN"/>
              </w:rPr>
              <w:t>3.安装形式：滑轨式</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台</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3.00</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16"/>
                <w:szCs w:val="16"/>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6"/>
                <w:szCs w:val="16"/>
              </w:rPr>
            </w:pPr>
            <w:r>
              <w:rPr>
                <w:rFonts w:ascii="宋体" w:cs="宋体"/>
                <w:color w:val="000000"/>
                <w:kern w:val="0"/>
                <w:sz w:val="16"/>
                <w:szCs w:val="16"/>
              </w:rPr>
              <w:t>0</w:t>
            </w:r>
          </w:p>
        </w:tc>
        <w:tc>
          <w:tcPr>
            <w:tcW w:w="1569"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宋体" w:cs="宋体"/>
                <w:color w:val="000000"/>
                <w:sz w:val="16"/>
                <w:szCs w:val="16"/>
              </w:rPr>
            </w:pPr>
          </w:p>
        </w:tc>
      </w:tr>
      <w:tr>
        <w:tblPrEx>
          <w:tblCellMar>
            <w:top w:w="0" w:type="dxa"/>
            <w:left w:w="108" w:type="dxa"/>
            <w:bottom w:w="0" w:type="dxa"/>
            <w:right w:w="108" w:type="dxa"/>
          </w:tblCellMar>
        </w:tblPrEx>
        <w:trPr>
          <w:trHeight w:val="964" w:hRule="atLeast"/>
        </w:trPr>
        <w:tc>
          <w:tcPr>
            <w:tcW w:w="583"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6</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前台吊灯</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1.名称：前台吊灯</w:t>
            </w:r>
            <w:r>
              <w:rPr>
                <w:rFonts w:hint="eastAsia" w:ascii="宋体" w:hAnsi="宋体" w:cs="宋体"/>
                <w:color w:val="000000"/>
                <w:kern w:val="0"/>
                <w:sz w:val="16"/>
                <w:szCs w:val="16"/>
                <w:lang w:val="en-US" w:eastAsia="zh-CN"/>
              </w:rPr>
              <w:br w:type="textWrapping"/>
            </w:r>
            <w:r>
              <w:rPr>
                <w:rFonts w:hint="eastAsia" w:ascii="宋体" w:hAnsi="宋体" w:cs="宋体"/>
                <w:color w:val="000000"/>
                <w:kern w:val="0"/>
                <w:sz w:val="16"/>
                <w:szCs w:val="16"/>
                <w:lang w:val="en-US" w:eastAsia="zh-CN"/>
              </w:rPr>
              <w:t>2.规格：7-10W</w:t>
            </w:r>
            <w:r>
              <w:rPr>
                <w:rFonts w:hint="eastAsia" w:ascii="宋体" w:hAnsi="宋体" w:cs="宋体"/>
                <w:color w:val="000000"/>
                <w:kern w:val="0"/>
                <w:sz w:val="16"/>
                <w:szCs w:val="16"/>
                <w:lang w:val="en-US" w:eastAsia="zh-CN"/>
              </w:rPr>
              <w:br w:type="textWrapping"/>
            </w:r>
            <w:r>
              <w:rPr>
                <w:rFonts w:hint="eastAsia" w:ascii="宋体" w:hAnsi="宋体" w:cs="宋体"/>
                <w:color w:val="000000"/>
                <w:kern w:val="0"/>
                <w:sz w:val="16"/>
                <w:szCs w:val="16"/>
                <w:lang w:val="en-US" w:eastAsia="zh-CN"/>
              </w:rPr>
              <w:t>3.安装形式：吊装式\吸顶式</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个</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3.00</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16"/>
                <w:szCs w:val="16"/>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6"/>
                <w:szCs w:val="16"/>
              </w:rPr>
            </w:pPr>
            <w:r>
              <w:rPr>
                <w:rFonts w:ascii="宋体" w:cs="宋体"/>
                <w:color w:val="000000"/>
                <w:kern w:val="0"/>
                <w:sz w:val="16"/>
                <w:szCs w:val="16"/>
              </w:rPr>
              <w:t>0</w:t>
            </w:r>
          </w:p>
        </w:tc>
        <w:tc>
          <w:tcPr>
            <w:tcW w:w="1569"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宋体" w:cs="宋体"/>
                <w:color w:val="000000"/>
                <w:sz w:val="16"/>
                <w:szCs w:val="16"/>
              </w:rPr>
            </w:pPr>
          </w:p>
        </w:tc>
      </w:tr>
      <w:tr>
        <w:tblPrEx>
          <w:tblCellMar>
            <w:top w:w="0" w:type="dxa"/>
            <w:left w:w="108" w:type="dxa"/>
            <w:bottom w:w="0" w:type="dxa"/>
            <w:right w:w="108" w:type="dxa"/>
          </w:tblCellMar>
        </w:tblPrEx>
        <w:trPr>
          <w:trHeight w:val="910" w:hRule="atLeast"/>
        </w:trPr>
        <w:tc>
          <w:tcPr>
            <w:tcW w:w="583"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7</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大厅吊灯</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1、名称：大厅吊灯</w:t>
            </w:r>
            <w:r>
              <w:rPr>
                <w:rFonts w:hint="eastAsia" w:ascii="宋体" w:hAnsi="宋体" w:cs="宋体"/>
                <w:color w:val="000000"/>
                <w:kern w:val="0"/>
                <w:sz w:val="16"/>
                <w:szCs w:val="16"/>
                <w:lang w:val="en-US" w:eastAsia="zh-CN"/>
              </w:rPr>
              <w:br w:type="textWrapping"/>
            </w:r>
            <w:r>
              <w:rPr>
                <w:rFonts w:hint="eastAsia" w:ascii="宋体" w:hAnsi="宋体" w:cs="宋体"/>
                <w:color w:val="000000"/>
                <w:kern w:val="0"/>
                <w:sz w:val="16"/>
                <w:szCs w:val="16"/>
                <w:lang w:val="en-US" w:eastAsia="zh-CN"/>
              </w:rPr>
              <w:t>2、规格：15-18W</w:t>
            </w:r>
            <w:r>
              <w:rPr>
                <w:rFonts w:hint="eastAsia" w:ascii="宋体" w:hAnsi="宋体" w:cs="宋体"/>
                <w:color w:val="000000"/>
                <w:kern w:val="0"/>
                <w:sz w:val="16"/>
                <w:szCs w:val="16"/>
                <w:lang w:val="en-US" w:eastAsia="zh-CN"/>
              </w:rPr>
              <w:br w:type="textWrapping"/>
            </w:r>
            <w:r>
              <w:rPr>
                <w:rFonts w:hint="eastAsia" w:ascii="宋体" w:hAnsi="宋体" w:cs="宋体"/>
                <w:color w:val="000000"/>
                <w:kern w:val="0"/>
                <w:sz w:val="16"/>
                <w:szCs w:val="16"/>
                <w:lang w:val="en-US" w:eastAsia="zh-CN"/>
              </w:rPr>
              <w:t>3.安装形式：吊装式</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个</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4.00</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16"/>
                <w:szCs w:val="16"/>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6"/>
                <w:szCs w:val="16"/>
              </w:rPr>
            </w:pPr>
            <w:r>
              <w:rPr>
                <w:rFonts w:ascii="宋体" w:cs="宋体"/>
                <w:color w:val="000000"/>
                <w:kern w:val="0"/>
                <w:sz w:val="16"/>
                <w:szCs w:val="16"/>
              </w:rPr>
              <w:t>0</w:t>
            </w:r>
          </w:p>
        </w:tc>
        <w:tc>
          <w:tcPr>
            <w:tcW w:w="1569"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宋体" w:cs="宋体"/>
                <w:color w:val="000000"/>
                <w:sz w:val="16"/>
                <w:szCs w:val="16"/>
              </w:rPr>
            </w:pPr>
          </w:p>
        </w:tc>
      </w:tr>
      <w:tr>
        <w:tblPrEx>
          <w:tblCellMar>
            <w:top w:w="0" w:type="dxa"/>
            <w:left w:w="108" w:type="dxa"/>
            <w:bottom w:w="0" w:type="dxa"/>
            <w:right w:w="108" w:type="dxa"/>
          </w:tblCellMar>
        </w:tblPrEx>
        <w:trPr>
          <w:trHeight w:val="1008" w:hRule="atLeast"/>
        </w:trPr>
        <w:tc>
          <w:tcPr>
            <w:tcW w:w="583"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rPr>
            </w:pPr>
            <w:r>
              <w:rPr>
                <w:rFonts w:hint="eastAsia" w:ascii="宋体" w:hAnsi="宋体" w:cs="宋体"/>
                <w:color w:val="000000"/>
                <w:kern w:val="0"/>
                <w:sz w:val="16"/>
                <w:szCs w:val="16"/>
                <w:lang w:val="en-US" w:eastAsia="zh-CN"/>
              </w:rPr>
              <w:t>8</w:t>
            </w:r>
          </w:p>
        </w:tc>
        <w:tc>
          <w:tcPr>
            <w:tcW w:w="12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文化休闲区</w:t>
            </w:r>
          </w:p>
        </w:tc>
        <w:tc>
          <w:tcPr>
            <w:tcW w:w="2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1.规格：3234x1000x600mm</w:t>
            </w:r>
            <w:r>
              <w:rPr>
                <w:rFonts w:hint="eastAsia" w:ascii="宋体" w:hAnsi="宋体" w:cs="宋体"/>
                <w:color w:val="000000"/>
                <w:kern w:val="0"/>
                <w:sz w:val="16"/>
                <w:szCs w:val="16"/>
                <w:lang w:val="en-US" w:eastAsia="zh-CN"/>
              </w:rPr>
              <w:br w:type="textWrapping"/>
            </w:r>
            <w:r>
              <w:rPr>
                <w:rFonts w:hint="eastAsia" w:ascii="宋体" w:hAnsi="宋体" w:cs="宋体"/>
                <w:color w:val="000000"/>
                <w:kern w:val="0"/>
                <w:sz w:val="16"/>
                <w:szCs w:val="16"/>
                <w:lang w:val="en-US" w:eastAsia="zh-CN"/>
              </w:rPr>
              <w:t>2.工艺：文化布置、艺术制作，现场安装</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组</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1.00</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16"/>
                <w:szCs w:val="16"/>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16"/>
                <w:szCs w:val="16"/>
              </w:rPr>
            </w:pPr>
            <w:r>
              <w:rPr>
                <w:rFonts w:ascii="宋体" w:cs="宋体"/>
                <w:color w:val="000000"/>
                <w:kern w:val="0"/>
                <w:sz w:val="16"/>
                <w:szCs w:val="16"/>
              </w:rPr>
              <w:t>0</w:t>
            </w:r>
          </w:p>
        </w:tc>
        <w:tc>
          <w:tcPr>
            <w:tcW w:w="1569"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宋体" w:cs="宋体"/>
                <w:color w:val="000000"/>
                <w:sz w:val="16"/>
                <w:szCs w:val="16"/>
              </w:rPr>
            </w:pPr>
            <w:r>
              <w:rPr>
                <w:rFonts w:hint="eastAsia" w:ascii="宋体" w:hAnsi="宋体" w:cs="宋体"/>
                <w:color w:val="000000"/>
                <w:kern w:val="0"/>
                <w:sz w:val="16"/>
                <w:szCs w:val="16"/>
              </w:rPr>
              <w:t>造型及尺寸由各投标单位自行深化设计</w:t>
            </w:r>
          </w:p>
        </w:tc>
      </w:tr>
      <w:tr>
        <w:tblPrEx>
          <w:tblCellMar>
            <w:top w:w="0" w:type="dxa"/>
            <w:left w:w="108" w:type="dxa"/>
            <w:bottom w:w="0" w:type="dxa"/>
            <w:right w:w="108" w:type="dxa"/>
          </w:tblCellMar>
        </w:tblPrEx>
        <w:trPr>
          <w:trHeight w:val="440" w:hRule="atLeast"/>
        </w:trPr>
        <w:tc>
          <w:tcPr>
            <w:tcW w:w="583" w:type="dxa"/>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宋体" w:cs="宋体"/>
                <w:b/>
                <w:bCs/>
                <w:color w:val="000000"/>
                <w:sz w:val="20"/>
                <w:szCs w:val="20"/>
                <w:lang w:val="en-US" w:eastAsia="zh-CN"/>
              </w:rPr>
            </w:pPr>
            <w:r>
              <w:rPr>
                <w:rFonts w:hint="eastAsia" w:ascii="宋体" w:cs="宋体"/>
                <w:b/>
                <w:bCs/>
                <w:color w:val="000000"/>
                <w:sz w:val="20"/>
                <w:szCs w:val="20"/>
                <w:lang w:val="en-US" w:eastAsia="zh-CN"/>
              </w:rPr>
              <w:t>A</w:t>
            </w:r>
          </w:p>
        </w:tc>
        <w:tc>
          <w:tcPr>
            <w:tcW w:w="5859"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b/>
                <w:bCs/>
                <w:color w:val="000000"/>
                <w:sz w:val="20"/>
                <w:szCs w:val="20"/>
              </w:rPr>
            </w:pPr>
            <w:r>
              <w:rPr>
                <w:rFonts w:hint="eastAsia" w:ascii="宋体" w:hAnsi="宋体" w:cs="宋体"/>
                <w:b/>
                <w:bCs/>
                <w:color w:val="000000"/>
                <w:kern w:val="0"/>
                <w:sz w:val="20"/>
                <w:szCs w:val="20"/>
              </w:rPr>
              <w:t>小计</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000000"/>
                <w:sz w:val="20"/>
                <w:szCs w:val="20"/>
              </w:rPr>
            </w:pPr>
            <w:r>
              <w:rPr>
                <w:rFonts w:ascii="宋体" w:cs="宋体"/>
                <w:b/>
                <w:bCs/>
                <w:color w:val="000000"/>
                <w:kern w:val="0"/>
                <w:sz w:val="20"/>
                <w:szCs w:val="20"/>
              </w:rPr>
              <w:t>0</w:t>
            </w:r>
          </w:p>
        </w:tc>
        <w:tc>
          <w:tcPr>
            <w:tcW w:w="1569" w:type="dxa"/>
            <w:tcBorders>
              <w:top w:val="single" w:color="000000" w:sz="4" w:space="0"/>
              <w:left w:val="single" w:color="000000" w:sz="4" w:space="0"/>
              <w:bottom w:val="single" w:color="000000" w:sz="4" w:space="0"/>
              <w:right w:val="single" w:color="000000" w:sz="8" w:space="0"/>
            </w:tcBorders>
            <w:vAlign w:val="center"/>
          </w:tcPr>
          <w:p>
            <w:pPr>
              <w:jc w:val="center"/>
              <w:rPr>
                <w:rFonts w:ascii="宋体" w:cs="宋体"/>
                <w:b/>
                <w:bCs/>
                <w:color w:val="000000"/>
                <w:sz w:val="20"/>
                <w:szCs w:val="20"/>
              </w:rPr>
            </w:pPr>
          </w:p>
        </w:tc>
      </w:tr>
      <w:tr>
        <w:tblPrEx>
          <w:tblCellMar>
            <w:top w:w="0" w:type="dxa"/>
            <w:left w:w="108" w:type="dxa"/>
            <w:bottom w:w="0" w:type="dxa"/>
            <w:right w:w="108" w:type="dxa"/>
          </w:tblCellMar>
        </w:tblPrEx>
        <w:trPr>
          <w:trHeight w:val="440" w:hRule="atLeast"/>
        </w:trPr>
        <w:tc>
          <w:tcPr>
            <w:tcW w:w="583" w:type="dxa"/>
            <w:tcBorders>
              <w:top w:val="single" w:color="000000" w:sz="4" w:space="0"/>
              <w:left w:val="single" w:color="000000" w:sz="8" w:space="0"/>
              <w:bottom w:val="single" w:color="000000" w:sz="4" w:space="0"/>
              <w:right w:val="single" w:color="000000" w:sz="4" w:space="0"/>
            </w:tcBorders>
            <w:noWrap/>
            <w:vAlign w:val="center"/>
          </w:tcPr>
          <w:p>
            <w:pPr>
              <w:jc w:val="center"/>
              <w:rPr>
                <w:rFonts w:hint="eastAsia" w:ascii="宋体" w:cs="宋体"/>
                <w:b/>
                <w:bCs/>
                <w:color w:val="000000"/>
                <w:sz w:val="20"/>
                <w:szCs w:val="20"/>
                <w:lang w:val="en-US" w:eastAsia="zh-CN"/>
              </w:rPr>
            </w:pPr>
            <w:r>
              <w:rPr>
                <w:rFonts w:hint="eastAsia" w:ascii="宋体" w:cs="宋体"/>
                <w:b/>
                <w:bCs/>
                <w:color w:val="000000"/>
                <w:sz w:val="20"/>
                <w:szCs w:val="20"/>
                <w:lang w:val="en-US" w:eastAsia="zh-CN"/>
              </w:rPr>
              <w:t>B</w:t>
            </w:r>
          </w:p>
        </w:tc>
        <w:tc>
          <w:tcPr>
            <w:tcW w:w="5859"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税金（A*6%)</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000000"/>
                <w:kern w:val="0"/>
                <w:sz w:val="20"/>
                <w:szCs w:val="20"/>
              </w:rPr>
            </w:pPr>
          </w:p>
        </w:tc>
        <w:tc>
          <w:tcPr>
            <w:tcW w:w="1569" w:type="dxa"/>
            <w:tcBorders>
              <w:top w:val="single" w:color="000000" w:sz="4" w:space="0"/>
              <w:left w:val="single" w:color="000000" w:sz="4" w:space="0"/>
              <w:bottom w:val="single" w:color="000000" w:sz="4" w:space="0"/>
              <w:right w:val="single" w:color="000000" w:sz="8" w:space="0"/>
            </w:tcBorders>
            <w:vAlign w:val="center"/>
          </w:tcPr>
          <w:p>
            <w:pPr>
              <w:jc w:val="center"/>
              <w:rPr>
                <w:rFonts w:ascii="宋体" w:cs="宋体"/>
                <w:b/>
                <w:bCs/>
                <w:color w:val="000000"/>
                <w:sz w:val="20"/>
                <w:szCs w:val="20"/>
              </w:rPr>
            </w:pPr>
          </w:p>
        </w:tc>
      </w:tr>
      <w:tr>
        <w:tblPrEx>
          <w:tblCellMar>
            <w:top w:w="0" w:type="dxa"/>
            <w:left w:w="108" w:type="dxa"/>
            <w:bottom w:w="0" w:type="dxa"/>
            <w:right w:w="108" w:type="dxa"/>
          </w:tblCellMar>
        </w:tblPrEx>
        <w:trPr>
          <w:trHeight w:val="440" w:hRule="atLeast"/>
        </w:trPr>
        <w:tc>
          <w:tcPr>
            <w:tcW w:w="583" w:type="dxa"/>
            <w:tcBorders>
              <w:top w:val="single" w:color="000000" w:sz="4" w:space="0"/>
              <w:left w:val="single" w:color="000000" w:sz="8" w:space="0"/>
              <w:bottom w:val="single" w:color="000000" w:sz="8" w:space="0"/>
              <w:right w:val="single" w:color="000000" w:sz="4" w:space="0"/>
            </w:tcBorders>
            <w:noWrap/>
            <w:vAlign w:val="center"/>
          </w:tcPr>
          <w:p>
            <w:pPr>
              <w:jc w:val="center"/>
              <w:rPr>
                <w:rFonts w:hint="eastAsia" w:ascii="宋体" w:eastAsia="宋体" w:cs="宋体"/>
                <w:b/>
                <w:bCs/>
                <w:color w:val="000000"/>
                <w:sz w:val="20"/>
                <w:szCs w:val="20"/>
                <w:lang w:val="en-US" w:eastAsia="zh-CN"/>
              </w:rPr>
            </w:pPr>
            <w:r>
              <w:rPr>
                <w:rFonts w:hint="eastAsia" w:ascii="宋体" w:cs="宋体"/>
                <w:b/>
                <w:bCs/>
                <w:color w:val="000000"/>
                <w:sz w:val="20"/>
                <w:szCs w:val="20"/>
                <w:lang w:val="en-US" w:eastAsia="zh-CN"/>
              </w:rPr>
              <w:t>C</w:t>
            </w:r>
          </w:p>
        </w:tc>
        <w:tc>
          <w:tcPr>
            <w:tcW w:w="5859" w:type="dxa"/>
            <w:gridSpan w:val="5"/>
            <w:tcBorders>
              <w:top w:val="single" w:color="000000" w:sz="4" w:space="0"/>
              <w:left w:val="single" w:color="000000" w:sz="4" w:space="0"/>
              <w:bottom w:val="single" w:color="000000" w:sz="8" w:space="0"/>
              <w:right w:val="single" w:color="000000" w:sz="4" w:space="0"/>
            </w:tcBorders>
            <w:noWrap/>
            <w:vAlign w:val="center"/>
          </w:tcPr>
          <w:p>
            <w:pPr>
              <w:widowControl/>
              <w:jc w:val="center"/>
              <w:textAlignment w:val="center"/>
              <w:rPr>
                <w:rFonts w:ascii="宋体" w:cs="宋体"/>
                <w:b/>
                <w:bCs/>
                <w:color w:val="000000"/>
                <w:sz w:val="20"/>
                <w:szCs w:val="20"/>
              </w:rPr>
            </w:pPr>
            <w:r>
              <w:rPr>
                <w:rFonts w:hint="eastAsia" w:ascii="宋体" w:hAnsi="宋体" w:cs="宋体"/>
                <w:b/>
                <w:bCs/>
                <w:color w:val="000000"/>
                <w:kern w:val="0"/>
                <w:sz w:val="20"/>
                <w:szCs w:val="20"/>
              </w:rPr>
              <w:t>费用合计</w:t>
            </w:r>
            <w:r>
              <w:rPr>
                <w:rFonts w:ascii="宋体" w:hAnsi="宋体" w:cs="宋体"/>
                <w:b/>
                <w:bCs/>
                <w:color w:val="000000"/>
                <w:kern w:val="0"/>
                <w:sz w:val="20"/>
                <w:szCs w:val="20"/>
              </w:rPr>
              <w:t>(</w:t>
            </w:r>
            <w:r>
              <w:rPr>
                <w:rFonts w:hint="eastAsia" w:ascii="宋体" w:hAnsi="宋体" w:cs="宋体"/>
                <w:b/>
                <w:bCs/>
                <w:color w:val="000000"/>
                <w:kern w:val="0"/>
                <w:sz w:val="20"/>
                <w:szCs w:val="20"/>
                <w:lang w:val="en-US" w:eastAsia="zh-CN"/>
              </w:rPr>
              <w:t>A</w:t>
            </w:r>
            <w:r>
              <w:rPr>
                <w:rFonts w:ascii="宋体" w:hAnsi="宋体" w:cs="宋体"/>
                <w:b/>
                <w:bCs/>
                <w:color w:val="000000"/>
                <w:kern w:val="0"/>
                <w:sz w:val="20"/>
                <w:szCs w:val="20"/>
              </w:rPr>
              <w:t>+</w:t>
            </w:r>
            <w:r>
              <w:rPr>
                <w:rFonts w:hint="eastAsia" w:ascii="宋体" w:hAnsi="宋体" w:cs="宋体"/>
                <w:b/>
                <w:bCs/>
                <w:color w:val="000000"/>
                <w:kern w:val="0"/>
                <w:sz w:val="20"/>
                <w:szCs w:val="20"/>
                <w:lang w:val="en-US" w:eastAsia="zh-CN"/>
              </w:rPr>
              <w:t>B</w:t>
            </w:r>
            <w:r>
              <w:rPr>
                <w:rFonts w:hint="eastAsia" w:ascii="宋体" w:hAnsi="宋体" w:cs="宋体"/>
                <w:b/>
                <w:bCs/>
                <w:color w:val="000000"/>
                <w:kern w:val="0"/>
                <w:sz w:val="20"/>
                <w:szCs w:val="20"/>
              </w:rPr>
              <w:t>）</w:t>
            </w:r>
          </w:p>
        </w:tc>
        <w:tc>
          <w:tcPr>
            <w:tcW w:w="1020" w:type="dxa"/>
            <w:tcBorders>
              <w:top w:val="single" w:color="000000" w:sz="4" w:space="0"/>
              <w:left w:val="single" w:color="000000" w:sz="4" w:space="0"/>
              <w:bottom w:val="single" w:color="000000" w:sz="8" w:space="0"/>
              <w:right w:val="single" w:color="000000" w:sz="4" w:space="0"/>
            </w:tcBorders>
            <w:noWrap/>
            <w:vAlign w:val="center"/>
          </w:tcPr>
          <w:p>
            <w:pPr>
              <w:widowControl/>
              <w:jc w:val="center"/>
              <w:textAlignment w:val="center"/>
              <w:rPr>
                <w:rFonts w:ascii="宋体" w:cs="宋体"/>
                <w:b/>
                <w:bCs/>
                <w:color w:val="000000"/>
                <w:sz w:val="20"/>
                <w:szCs w:val="20"/>
              </w:rPr>
            </w:pPr>
            <w:r>
              <w:rPr>
                <w:rFonts w:ascii="宋体" w:cs="宋体"/>
                <w:b/>
                <w:bCs/>
                <w:color w:val="000000"/>
                <w:kern w:val="0"/>
                <w:sz w:val="20"/>
                <w:szCs w:val="20"/>
              </w:rPr>
              <w:t>0</w:t>
            </w:r>
          </w:p>
        </w:tc>
        <w:tc>
          <w:tcPr>
            <w:tcW w:w="1569" w:type="dxa"/>
            <w:tcBorders>
              <w:top w:val="single" w:color="000000" w:sz="4" w:space="0"/>
              <w:left w:val="single" w:color="000000" w:sz="4" w:space="0"/>
              <w:bottom w:val="single" w:color="000000" w:sz="8" w:space="0"/>
              <w:right w:val="single" w:color="000000" w:sz="8" w:space="0"/>
            </w:tcBorders>
            <w:vAlign w:val="center"/>
          </w:tcPr>
          <w:p>
            <w:pPr>
              <w:jc w:val="center"/>
              <w:rPr>
                <w:rFonts w:ascii="宋体" w:cs="宋体"/>
                <w:b/>
                <w:bCs/>
                <w:color w:val="000000"/>
                <w:sz w:val="20"/>
                <w:szCs w:val="20"/>
              </w:rPr>
            </w:pPr>
          </w:p>
        </w:tc>
      </w:tr>
    </w:tbl>
    <w:p>
      <w:pPr>
        <w:jc w:val="left"/>
        <w:rPr>
          <w:rFonts w:hint="eastAsia" w:ascii="黑体" w:hAnsi="黑体" w:eastAsia="黑体" w:cs="Times New Roman"/>
          <w:kern w:val="2"/>
          <w:sz w:val="21"/>
          <w:szCs w:val="20"/>
          <w:lang w:val="en-US" w:eastAsia="zh-CN" w:bidi="ar-SA"/>
        </w:rPr>
      </w:pPr>
      <w:r>
        <w:rPr>
          <w:rFonts w:hint="eastAsia" w:ascii="仿宋" w:hAnsi="仿宋" w:eastAsia="仿宋"/>
          <w:b/>
          <w:sz w:val="24"/>
          <w:szCs w:val="24"/>
          <w:highlight w:val="none"/>
        </w:rPr>
        <w:t>注</w:t>
      </w:r>
      <w:r>
        <w:rPr>
          <w:rFonts w:hint="eastAsia" w:ascii="仿宋" w:hAnsi="仿宋" w:eastAsia="仿宋"/>
          <w:b/>
          <w:sz w:val="24"/>
          <w:szCs w:val="24"/>
          <w:highlight w:val="none"/>
          <w:lang w:eastAsia="zh-CN"/>
        </w:rPr>
        <w:t>：</w:t>
      </w:r>
      <w:r>
        <w:rPr>
          <w:rFonts w:hint="eastAsia" w:ascii="仿宋" w:hAnsi="仿宋" w:eastAsia="仿宋"/>
          <w:b/>
          <w:sz w:val="24"/>
          <w:szCs w:val="24"/>
          <w:highlight w:val="none"/>
        </w:rPr>
        <w:t>费用按照中标单价</w:t>
      </w:r>
      <w:r>
        <w:rPr>
          <w:rFonts w:ascii="仿宋" w:hAnsi="仿宋" w:eastAsia="仿宋"/>
          <w:b/>
          <w:sz w:val="24"/>
          <w:szCs w:val="24"/>
          <w:highlight w:val="none"/>
        </w:rPr>
        <w:t>*</w:t>
      </w:r>
      <w:r>
        <w:rPr>
          <w:rFonts w:hint="eastAsia" w:ascii="仿宋" w:hAnsi="仿宋" w:eastAsia="仿宋"/>
          <w:b/>
          <w:sz w:val="24"/>
          <w:szCs w:val="24"/>
          <w:highlight w:val="none"/>
        </w:rPr>
        <w:t>实际数量结算；本项目最终结算价不得超出</w:t>
      </w:r>
      <w:r>
        <w:rPr>
          <w:rFonts w:hint="eastAsia" w:ascii="仿宋" w:hAnsi="仿宋" w:eastAsia="仿宋"/>
          <w:b/>
          <w:sz w:val="24"/>
          <w:szCs w:val="24"/>
          <w:highlight w:val="none"/>
          <w:lang w:val="en-US" w:eastAsia="zh-CN"/>
        </w:rPr>
        <w:t>3.9654万</w:t>
      </w:r>
      <w:r>
        <w:rPr>
          <w:rFonts w:hint="eastAsia" w:ascii="仿宋" w:hAnsi="仿宋" w:eastAsia="仿宋"/>
          <w:b/>
          <w:sz w:val="24"/>
          <w:szCs w:val="24"/>
          <w:highlight w:val="none"/>
        </w:rPr>
        <w:t>元。</w:t>
      </w:r>
    </w:p>
    <w:p>
      <w:pPr>
        <w:keepNext w:val="0"/>
        <w:keepLines w:val="0"/>
        <w:pageBreakBefore w:val="0"/>
        <w:widowControl w:val="0"/>
        <w:kinsoku/>
        <w:wordWrap/>
        <w:overflowPunct/>
        <w:topLinePunct w:val="0"/>
        <w:bidi w:val="0"/>
        <w:adjustRightInd/>
        <w:snapToGrid w:val="0"/>
        <w:spacing w:before="120" w:beforeLines="50" w:after="50" w:line="312" w:lineRule="auto"/>
        <w:outlineLvl w:val="1"/>
        <w:rPr>
          <w:rFonts w:hint="eastAsia" w:ascii="黑体" w:hAnsi="黑体" w:eastAsia="黑体" w:cs="Times New Roman"/>
          <w:kern w:val="2"/>
          <w:sz w:val="21"/>
          <w:szCs w:val="20"/>
          <w:lang w:val="en-US" w:eastAsia="zh-CN" w:bidi="ar-SA"/>
        </w:rPr>
      </w:pPr>
      <w:r>
        <w:rPr>
          <w:rFonts w:hint="eastAsia" w:ascii="黑体" w:hAnsi="黑体" w:eastAsia="黑体" w:cs="Times New Roman"/>
          <w:kern w:val="2"/>
          <w:sz w:val="21"/>
          <w:szCs w:val="20"/>
          <w:lang w:val="en-US" w:eastAsia="zh-CN" w:bidi="ar-SA"/>
        </w:rPr>
        <w:t>附件2：</w:t>
      </w:r>
    </w:p>
    <w:p>
      <w:pPr>
        <w:keepNext w:val="0"/>
        <w:keepLines w:val="0"/>
        <w:pageBreakBefore w:val="0"/>
        <w:widowControl w:val="0"/>
        <w:kinsoku/>
        <w:wordWrap/>
        <w:overflowPunct/>
        <w:topLinePunct w:val="0"/>
        <w:bidi w:val="0"/>
        <w:adjustRightInd/>
        <w:snapToGrid w:val="0"/>
        <w:spacing w:before="120" w:beforeLines="50" w:after="50" w:line="312" w:lineRule="auto"/>
        <w:jc w:val="center"/>
        <w:rPr>
          <w:rFonts w:hint="eastAsia" w:ascii="宋体" w:hAnsi="宋体"/>
          <w:b/>
          <w:spacing w:val="-6"/>
          <w:sz w:val="36"/>
          <w:szCs w:val="36"/>
        </w:rPr>
      </w:pPr>
      <w:r>
        <w:rPr>
          <w:rFonts w:hint="eastAsia" w:ascii="宋体" w:hAnsi="宋体"/>
          <w:b/>
          <w:spacing w:val="-6"/>
          <w:sz w:val="36"/>
          <w:szCs w:val="36"/>
        </w:rPr>
        <w:t>法定代表人授权委托书</w:t>
      </w:r>
    </w:p>
    <w:p>
      <w:pPr>
        <w:keepNext w:val="0"/>
        <w:keepLines w:val="0"/>
        <w:pageBreakBefore w:val="0"/>
        <w:widowControl w:val="0"/>
        <w:kinsoku/>
        <w:wordWrap/>
        <w:overflowPunct/>
        <w:topLinePunct w:val="0"/>
        <w:bidi w:val="0"/>
        <w:adjustRightInd/>
        <w:spacing w:line="360" w:lineRule="auto"/>
        <w:jc w:val="left"/>
        <w:rPr>
          <w:rFonts w:hint="eastAsia" w:ascii="宋体" w:hAnsi="宋体" w:eastAsia="宋体"/>
          <w:b/>
          <w:sz w:val="24"/>
          <w:lang w:eastAsia="zh-CN"/>
        </w:rPr>
      </w:pPr>
      <w:r>
        <w:rPr>
          <w:rFonts w:hint="eastAsia"/>
          <w:b/>
          <w:bCs/>
          <w:sz w:val="24"/>
        </w:rPr>
        <w:t>致：</w:t>
      </w:r>
      <w:r>
        <w:rPr>
          <w:rFonts w:hint="eastAsia" w:ascii="宋体" w:hAnsi="宋体"/>
          <w:b/>
          <w:sz w:val="24"/>
        </w:rPr>
        <w:t>湖州师范学院</w:t>
      </w:r>
      <w:r>
        <w:rPr>
          <w:rFonts w:hint="eastAsia" w:ascii="宋体" w:hAnsi="宋体"/>
          <w:b/>
          <w:sz w:val="24"/>
          <w:lang w:eastAsia="zh-CN"/>
        </w:rPr>
        <w:t>后勤服务中心</w:t>
      </w:r>
    </w:p>
    <w:p>
      <w:pPr>
        <w:keepNext w:val="0"/>
        <w:keepLines w:val="0"/>
        <w:pageBreakBefore w:val="0"/>
        <w:widowControl w:val="0"/>
        <w:kinsoku/>
        <w:wordWrap/>
        <w:overflowPunct/>
        <w:topLinePunct w:val="0"/>
        <w:bidi w:val="0"/>
        <w:adjustRightInd/>
        <w:spacing w:line="360" w:lineRule="auto"/>
        <w:ind w:firstLine="480" w:firstLineChars="200"/>
        <w:rPr>
          <w:rFonts w:hint="eastAsia"/>
          <w:sz w:val="24"/>
        </w:rPr>
      </w:pPr>
      <w:r>
        <w:rPr>
          <w:rFonts w:hint="eastAsia"/>
          <w:sz w:val="24"/>
        </w:rPr>
        <w:t xml:space="preserve">我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 xml:space="preserve">（姓名）系 </w:t>
      </w:r>
      <w:r>
        <w:rPr>
          <w:rFonts w:hint="eastAsia"/>
          <w:sz w:val="24"/>
          <w:u w:val="single"/>
        </w:rPr>
        <w:t xml:space="preserve">                        </w:t>
      </w:r>
      <w:r>
        <w:rPr>
          <w:rFonts w:hint="eastAsia"/>
          <w:sz w:val="24"/>
        </w:rPr>
        <w:t xml:space="preserve">（投标人名称）的法定代表人，现授权委托本单位在职职工 </w:t>
      </w:r>
      <w:r>
        <w:rPr>
          <w:rFonts w:hint="eastAsia"/>
          <w:sz w:val="24"/>
          <w:u w:val="single"/>
        </w:rPr>
        <w:t xml:space="preserve">           </w:t>
      </w:r>
      <w:r>
        <w:rPr>
          <w:rFonts w:hint="eastAsia"/>
          <w:sz w:val="24"/>
        </w:rPr>
        <w:t>（姓名）以我方的名义参加</w:t>
      </w:r>
      <w:r>
        <w:rPr>
          <w:rFonts w:hint="eastAsia" w:ascii="宋体" w:hAnsi="宋体"/>
          <w:b/>
          <w:bCs/>
          <w:color w:val="000000"/>
          <w:sz w:val="24"/>
          <w:u w:val="single"/>
          <w:lang w:val="en-US" w:eastAsia="zh-CN"/>
        </w:rPr>
        <w:t>湖州师范学院后勤服务中心宿舍楼文化布置服务项目</w:t>
      </w:r>
      <w:r>
        <w:rPr>
          <w:rFonts w:hint="eastAsia"/>
          <w:sz w:val="24"/>
        </w:rPr>
        <w:t>的招标活动，并代表我方全权办理针对上述招标项目的招标、开标、签约等具体事务和签署相关文件。</w:t>
      </w:r>
    </w:p>
    <w:p>
      <w:pPr>
        <w:keepNext w:val="0"/>
        <w:keepLines w:val="0"/>
        <w:pageBreakBefore w:val="0"/>
        <w:widowControl w:val="0"/>
        <w:kinsoku/>
        <w:wordWrap/>
        <w:overflowPunct/>
        <w:topLinePunct w:val="0"/>
        <w:bidi w:val="0"/>
        <w:adjustRightInd/>
        <w:spacing w:line="360" w:lineRule="auto"/>
        <w:rPr>
          <w:rFonts w:hint="eastAsia"/>
          <w:sz w:val="24"/>
        </w:rPr>
      </w:pPr>
      <w:r>
        <w:rPr>
          <w:rFonts w:hint="eastAsia"/>
        </w:rPr>
        <w:t xml:space="preserve"> </w:t>
      </w:r>
      <w:r>
        <w:rPr>
          <w:rFonts w:hint="eastAsia"/>
          <w:sz w:val="24"/>
        </w:rPr>
        <w:t xml:space="preserve">   我方对被授权人的签名负全部责任。</w:t>
      </w:r>
    </w:p>
    <w:p>
      <w:pPr>
        <w:keepNext w:val="0"/>
        <w:keepLines w:val="0"/>
        <w:pageBreakBefore w:val="0"/>
        <w:widowControl w:val="0"/>
        <w:kinsoku/>
        <w:wordWrap/>
        <w:overflowPunct/>
        <w:topLinePunct w:val="0"/>
        <w:bidi w:val="0"/>
        <w:adjustRightInd/>
        <w:spacing w:line="360" w:lineRule="auto"/>
        <w:ind w:firstLine="480" w:firstLineChars="200"/>
        <w:rPr>
          <w:rFonts w:hint="eastAsia"/>
          <w:sz w:val="24"/>
        </w:rPr>
      </w:pPr>
      <w:r>
        <w:rPr>
          <w:rFonts w:hint="eastAsia"/>
          <w:sz w:val="24"/>
        </w:rPr>
        <w:t>在撤销授权的书面通知以前，本授权委托书一直有效。被授权人在授权书有效期内签署的所有文件不因授权的撤销而失效。</w:t>
      </w:r>
    </w:p>
    <w:p>
      <w:pPr>
        <w:keepNext w:val="0"/>
        <w:keepLines w:val="0"/>
        <w:pageBreakBefore w:val="0"/>
        <w:widowControl w:val="0"/>
        <w:kinsoku/>
        <w:wordWrap/>
        <w:overflowPunct/>
        <w:topLinePunct w:val="0"/>
        <w:bidi w:val="0"/>
        <w:adjustRightInd/>
        <w:spacing w:line="360" w:lineRule="auto"/>
        <w:ind w:firstLine="480" w:firstLineChars="200"/>
        <w:rPr>
          <w:rFonts w:hint="eastAsia"/>
          <w:sz w:val="24"/>
        </w:rPr>
      </w:pPr>
      <w:r>
        <w:rPr>
          <w:rFonts w:hint="eastAsia"/>
          <w:sz w:val="24"/>
        </w:rPr>
        <w:t>被授权人不能转让本授权委托书所授予的委托权，特此声明。</w:t>
      </w:r>
    </w:p>
    <w:p>
      <w:pPr>
        <w:keepNext w:val="0"/>
        <w:keepLines w:val="0"/>
        <w:pageBreakBefore w:val="0"/>
        <w:widowControl w:val="0"/>
        <w:kinsoku/>
        <w:wordWrap/>
        <w:overflowPunct/>
        <w:topLinePunct w:val="0"/>
        <w:bidi w:val="0"/>
        <w:adjustRightInd/>
        <w:snapToGrid w:val="0"/>
        <w:spacing w:before="120" w:beforeLines="50" w:after="50" w:line="240" w:lineRule="auto"/>
        <w:ind w:firstLine="456" w:firstLineChars="200"/>
        <w:rPr>
          <w:rFonts w:hint="eastAsia" w:ascii="宋体" w:hAnsi="宋体"/>
          <w:spacing w:val="-6"/>
          <w:sz w:val="24"/>
          <w:u w:val="single"/>
        </w:rPr>
      </w:pPr>
      <w:r>
        <w:rPr>
          <w:rFonts w:hint="eastAsia" w:ascii="宋体" w:hAnsi="宋体"/>
          <w:spacing w:val="-6"/>
          <w:sz w:val="24"/>
        </w:rPr>
        <w:t>法定代表人签名：</w:t>
      </w:r>
      <w:r>
        <w:rPr>
          <w:rFonts w:hint="eastAsia" w:ascii="宋体" w:hAnsi="宋体"/>
          <w:spacing w:val="-6"/>
          <w:sz w:val="24"/>
          <w:u w:val="single"/>
        </w:rPr>
        <w:t xml:space="preserve">              </w:t>
      </w:r>
    </w:p>
    <w:p>
      <w:pPr>
        <w:keepNext w:val="0"/>
        <w:keepLines w:val="0"/>
        <w:pageBreakBefore w:val="0"/>
        <w:widowControl w:val="0"/>
        <w:kinsoku/>
        <w:wordWrap/>
        <w:overflowPunct/>
        <w:topLinePunct w:val="0"/>
        <w:bidi w:val="0"/>
        <w:adjustRightInd/>
        <w:snapToGrid w:val="0"/>
        <w:spacing w:before="120" w:beforeLines="50" w:after="50" w:line="240" w:lineRule="auto"/>
        <w:ind w:firstLine="456" w:firstLineChars="200"/>
        <w:rPr>
          <w:rFonts w:hint="eastAsia" w:ascii="宋体" w:hAnsi="宋体"/>
          <w:spacing w:val="-6"/>
          <w:sz w:val="24"/>
          <w:u w:val="single"/>
        </w:rPr>
      </w:pPr>
      <w:r>
        <w:rPr>
          <w:rFonts w:hint="eastAsia" w:ascii="宋体" w:hAnsi="宋体"/>
          <w:spacing w:val="-6"/>
          <w:sz w:val="24"/>
        </w:rPr>
        <w:t>法定代表人身份证号码：</w:t>
      </w:r>
      <w:r>
        <w:rPr>
          <w:rFonts w:hint="eastAsia" w:ascii="宋体" w:hAnsi="宋体"/>
          <w:spacing w:val="-6"/>
          <w:sz w:val="24"/>
          <w:u w:val="single"/>
        </w:rPr>
        <w:t xml:space="preserve">                             </w:t>
      </w:r>
    </w:p>
    <w:p>
      <w:pPr>
        <w:keepNext w:val="0"/>
        <w:keepLines w:val="0"/>
        <w:pageBreakBefore w:val="0"/>
        <w:widowControl w:val="0"/>
        <w:kinsoku/>
        <w:wordWrap/>
        <w:overflowPunct/>
        <w:topLinePunct w:val="0"/>
        <w:bidi w:val="0"/>
        <w:adjustRightInd/>
        <w:snapToGrid w:val="0"/>
        <w:spacing w:before="120" w:beforeLines="50" w:after="50" w:line="240" w:lineRule="auto"/>
        <w:ind w:firstLine="456" w:firstLineChars="200"/>
        <w:rPr>
          <w:rFonts w:hint="eastAsia" w:ascii="宋体" w:hAnsi="宋体"/>
          <w:spacing w:val="-6"/>
          <w:sz w:val="24"/>
          <w:u w:val="single"/>
        </w:rPr>
      </w:pPr>
      <w:r>
        <w:rPr>
          <w:rFonts w:hint="eastAsia" w:ascii="宋体" w:hAnsi="宋体"/>
          <w:spacing w:val="-6"/>
          <w:sz w:val="24"/>
        </w:rPr>
        <w:t>被授权人签名：</w:t>
      </w:r>
      <w:r>
        <w:rPr>
          <w:rFonts w:hint="eastAsia" w:ascii="宋体" w:hAnsi="宋体"/>
          <w:spacing w:val="-6"/>
          <w:sz w:val="24"/>
          <w:u w:val="single"/>
        </w:rPr>
        <w:t xml:space="preserve">               </w:t>
      </w:r>
    </w:p>
    <w:p>
      <w:pPr>
        <w:keepNext w:val="0"/>
        <w:keepLines w:val="0"/>
        <w:pageBreakBefore w:val="0"/>
        <w:widowControl w:val="0"/>
        <w:kinsoku/>
        <w:wordWrap/>
        <w:overflowPunct/>
        <w:topLinePunct w:val="0"/>
        <w:bidi w:val="0"/>
        <w:adjustRightInd/>
        <w:snapToGrid w:val="0"/>
        <w:spacing w:before="120" w:beforeLines="50" w:after="50" w:line="240" w:lineRule="auto"/>
        <w:ind w:firstLine="456" w:firstLineChars="200"/>
        <w:rPr>
          <w:rFonts w:hint="eastAsia" w:ascii="宋体" w:hAnsi="宋体"/>
          <w:spacing w:val="-6"/>
          <w:sz w:val="24"/>
          <w:u w:val="single"/>
        </w:rPr>
      </w:pPr>
      <w:r>
        <w:rPr>
          <w:rFonts w:hint="eastAsia" w:ascii="宋体" w:hAnsi="宋体"/>
          <w:spacing w:val="-6"/>
          <w:sz w:val="24"/>
        </w:rPr>
        <w:t>被授权人身份证号码：</w:t>
      </w:r>
      <w:r>
        <w:rPr>
          <w:rFonts w:hint="eastAsia" w:ascii="宋体" w:hAnsi="宋体"/>
          <w:spacing w:val="-6"/>
          <w:sz w:val="24"/>
          <w:u w:val="single"/>
        </w:rPr>
        <w:t xml:space="preserve">                               </w:t>
      </w:r>
      <w:r>
        <w:rPr>
          <w:rFonts w:hint="eastAsia" w:ascii="宋体" w:hAnsi="宋体"/>
          <w:spacing w:val="-6"/>
          <w:sz w:val="24"/>
        </w:rPr>
        <w:t xml:space="preserve"> </w:t>
      </w:r>
    </w:p>
    <w:p>
      <w:pPr>
        <w:snapToGrid w:val="0"/>
        <w:spacing w:before="120" w:beforeLines="50" w:after="50" w:line="360" w:lineRule="auto"/>
        <w:rPr>
          <w:rFonts w:hint="eastAsia" w:ascii="宋体" w:hAnsi="宋体"/>
          <w:spacing w:val="-6"/>
          <w:sz w:val="24"/>
        </w:rPr>
      </w:pPr>
      <w:r>
        <w:rPr>
          <w:rFonts w:hint="eastAsia" w:ascii="宋体" w:hAnsi="宋体"/>
          <w:spacing w:val="-6"/>
          <w:sz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ind w:leftChars="2300"/>
        <w:textAlignment w:val="auto"/>
        <w:rPr>
          <w:rFonts w:hint="eastAsia" w:ascii="宋体" w:hAnsi="宋体"/>
          <w:b/>
          <w:spacing w:val="-6"/>
          <w:sz w:val="24"/>
        </w:rPr>
      </w:pPr>
      <w:r>
        <w:rPr>
          <w:rFonts w:hint="eastAsia" w:ascii="宋体" w:hAnsi="宋体"/>
          <w:b/>
          <w:spacing w:val="-6"/>
          <w:sz w:val="24"/>
        </w:rPr>
        <w:t>投标人名称（盖章）：</w:t>
      </w:r>
    </w:p>
    <w:p>
      <w:pPr>
        <w:keepNext w:val="0"/>
        <w:keepLines w:val="0"/>
        <w:pageBreakBefore w:val="0"/>
        <w:widowControl w:val="0"/>
        <w:kinsoku/>
        <w:wordWrap/>
        <w:overflowPunct/>
        <w:topLinePunct w:val="0"/>
        <w:autoSpaceDE/>
        <w:autoSpaceDN/>
        <w:bidi w:val="0"/>
        <w:adjustRightInd/>
        <w:snapToGrid w:val="0"/>
        <w:spacing w:line="480" w:lineRule="auto"/>
        <w:ind w:leftChars="2300"/>
        <w:textAlignment w:val="auto"/>
        <w:rPr>
          <w:rFonts w:hint="eastAsia" w:ascii="宋体" w:hAnsi="宋体"/>
          <w:b/>
          <w:spacing w:val="-6"/>
          <w:sz w:val="24"/>
        </w:rPr>
      </w:pPr>
      <w:r>
        <w:rPr>
          <w:rFonts w:hint="eastAsia" w:ascii="宋体" w:hAnsi="宋体"/>
          <w:b/>
          <w:spacing w:val="-6"/>
          <w:sz w:val="24"/>
        </w:rPr>
        <w:t>法定代表人签字：</w:t>
      </w:r>
    </w:p>
    <w:p>
      <w:pPr>
        <w:keepNext w:val="0"/>
        <w:keepLines w:val="0"/>
        <w:pageBreakBefore w:val="0"/>
        <w:widowControl w:val="0"/>
        <w:kinsoku/>
        <w:wordWrap/>
        <w:overflowPunct/>
        <w:topLinePunct w:val="0"/>
        <w:autoSpaceDE/>
        <w:autoSpaceDN/>
        <w:bidi w:val="0"/>
        <w:adjustRightInd/>
        <w:snapToGrid w:val="0"/>
        <w:spacing w:line="480" w:lineRule="auto"/>
        <w:ind w:leftChars="2300"/>
        <w:textAlignment w:val="auto"/>
        <w:rPr>
          <w:rFonts w:hint="eastAsia" w:ascii="宋体" w:hAnsi="宋体"/>
          <w:b/>
          <w:spacing w:val="-6"/>
          <w:sz w:val="24"/>
        </w:rPr>
      </w:pPr>
      <w:r>
        <w:rPr>
          <w:rFonts w:hint="eastAsia" w:ascii="宋体" w:hAnsi="宋体"/>
          <w:b/>
          <w:spacing w:val="-6"/>
          <w:sz w:val="24"/>
        </w:rPr>
        <w:t xml:space="preserve">日期: </w:t>
      </w:r>
      <w:r>
        <w:rPr>
          <w:rFonts w:hint="eastAsia" w:ascii="宋体" w:hAnsi="宋体"/>
          <w:b/>
          <w:spacing w:val="-6"/>
          <w:sz w:val="24"/>
          <w:u w:val="single"/>
        </w:rPr>
        <w:t xml:space="preserve">      </w:t>
      </w:r>
      <w:r>
        <w:rPr>
          <w:rFonts w:hint="eastAsia" w:ascii="宋体" w:hAnsi="宋体"/>
          <w:b/>
          <w:spacing w:val="-6"/>
          <w:sz w:val="24"/>
        </w:rPr>
        <w:t>年</w:t>
      </w:r>
      <w:r>
        <w:rPr>
          <w:rFonts w:hint="eastAsia" w:ascii="宋体" w:hAnsi="宋体"/>
          <w:b/>
          <w:spacing w:val="-6"/>
          <w:sz w:val="24"/>
          <w:u w:val="single"/>
        </w:rPr>
        <w:t xml:space="preserve">    </w:t>
      </w:r>
      <w:r>
        <w:rPr>
          <w:rFonts w:hint="eastAsia" w:ascii="宋体" w:hAnsi="宋体"/>
          <w:b/>
          <w:spacing w:val="-6"/>
          <w:sz w:val="24"/>
        </w:rPr>
        <w:t>月</w:t>
      </w:r>
      <w:r>
        <w:rPr>
          <w:rFonts w:hint="eastAsia" w:ascii="宋体" w:hAnsi="宋体"/>
          <w:b/>
          <w:spacing w:val="-6"/>
          <w:sz w:val="24"/>
          <w:u w:val="single"/>
        </w:rPr>
        <w:t xml:space="preserve">    </w:t>
      </w:r>
      <w:r>
        <w:rPr>
          <w:rFonts w:hint="eastAsia" w:ascii="宋体" w:hAnsi="宋体"/>
          <w:b/>
          <w:spacing w:val="-6"/>
          <w:sz w:val="24"/>
        </w:rPr>
        <w:t>日</w:t>
      </w:r>
    </w:p>
    <w:p>
      <w:pPr>
        <w:snapToGrid w:val="0"/>
        <w:spacing w:line="380" w:lineRule="exact"/>
        <w:ind w:left="4420" w:leftChars="2063" w:hanging="88" w:hangingChars="100"/>
        <w:rPr>
          <w:rFonts w:hint="eastAsia" w:ascii="宋体" w:hAnsi="宋体"/>
          <w:b/>
          <w:spacing w:val="-6"/>
          <w:sz w:val="10"/>
          <w:szCs w:val="10"/>
        </w:rPr>
      </w:pPr>
    </w:p>
    <w:p>
      <w:pPr>
        <w:snapToGrid w:val="0"/>
        <w:spacing w:before="120" w:beforeLines="50" w:after="50" w:line="380" w:lineRule="exact"/>
        <w:ind w:firstLine="3150" w:firstLineChars="1500"/>
        <w:rPr>
          <w:rFonts w:hint="eastAsia" w:ascii="宋体" w:hAnsi="宋体"/>
          <w:spacing w:val="-6"/>
          <w:sz w:val="24"/>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200660</wp:posOffset>
                </wp:positionV>
                <wp:extent cx="2333625" cy="1684020"/>
                <wp:effectExtent l="4445" t="5080" r="5080" b="6350"/>
                <wp:wrapNone/>
                <wp:docPr id="1" name="文本框 1"/>
                <wp:cNvGraphicFramePr/>
                <a:graphic xmlns:a="http://schemas.openxmlformats.org/drawingml/2006/main">
                  <a:graphicData uri="http://schemas.microsoft.com/office/word/2010/wordprocessingShape">
                    <wps:wsp>
                      <wps:cNvSpPr txBox="1"/>
                      <wps:spPr>
                        <a:xfrm>
                          <a:off x="0" y="0"/>
                          <a:ext cx="2333625" cy="16840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hAnsi="宋体"/>
                                <w:sz w:val="24"/>
                              </w:rPr>
                            </w:pPr>
                            <w:r>
                              <w:rPr>
                                <w:rFonts w:hint="eastAsia" w:ascii="新宋体" w:hAnsi="新宋体" w:eastAsia="新宋体"/>
                                <w:sz w:val="22"/>
                                <w:szCs w:val="22"/>
                              </w:rPr>
                              <w:t xml:space="preserve">  法定代表人</w:t>
                            </w:r>
                            <w:r>
                              <w:rPr>
                                <w:rFonts w:hint="eastAsia" w:ascii="宋体" w:hAnsi="宋体"/>
                                <w:sz w:val="24"/>
                              </w:rPr>
                              <w:t>身份证复印件：</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 xml:space="preserve">           粘贴处</w:t>
                            </w:r>
                          </w:p>
                        </w:txbxContent>
                      </wps:txbx>
                      <wps:bodyPr upright="1"/>
                    </wps:wsp>
                  </a:graphicData>
                </a:graphic>
              </wp:anchor>
            </w:drawing>
          </mc:Choice>
          <mc:Fallback>
            <w:pict>
              <v:shape id="_x0000_s1026" o:spid="_x0000_s1026" o:spt="202" type="#_x0000_t202" style="position:absolute;left:0pt;margin-left:5.25pt;margin-top:15.8pt;height:132.6pt;width:183.75pt;z-index:251659264;mso-width-relative:page;mso-height-relative:page;" fillcolor="#FFFFFF" filled="t" stroked="t" coordsize="21600,21600" o:gfxdata="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x+6sl2AAAAAkBAAAPAAAAAAAAAAEAIAAA&#10;ACIAAABkcnMvZG93bnJldi54bWxQSwECFAAUAAAACACHTuJAUK0XswwCAAA3BAAADgAAAAAAAAAB&#10;ACAAAAAnAQAAZHJzL2Uyb0RvYy54bWxQSwUGAAAAAAYABgBZAQAApQUAAAAA&#10;">
                <v:fill on="t" focussize="0,0"/>
                <v:stroke color="#000000" joinstyle="miter"/>
                <v:imagedata o:title=""/>
                <o:lock v:ext="edit" aspectratio="f"/>
                <v:textbox>
                  <w:txbxContent>
                    <w:p>
                      <w:pPr>
                        <w:rPr>
                          <w:rFonts w:ascii="宋体" w:hAnsi="宋体"/>
                          <w:sz w:val="24"/>
                        </w:rPr>
                      </w:pPr>
                      <w:r>
                        <w:rPr>
                          <w:rFonts w:hint="eastAsia" w:ascii="新宋体" w:hAnsi="新宋体" w:eastAsia="新宋体"/>
                          <w:sz w:val="22"/>
                          <w:szCs w:val="22"/>
                        </w:rPr>
                        <w:t xml:space="preserve">  法定代表人</w:t>
                      </w:r>
                      <w:r>
                        <w:rPr>
                          <w:rFonts w:hint="eastAsia" w:ascii="宋体" w:hAnsi="宋体"/>
                          <w:sz w:val="24"/>
                        </w:rPr>
                        <w:t>身份证复印件：</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 xml:space="preserve">           粘贴处</w:t>
                      </w:r>
                    </w:p>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2867025</wp:posOffset>
                </wp:positionH>
                <wp:positionV relativeFrom="paragraph">
                  <wp:posOffset>200660</wp:posOffset>
                </wp:positionV>
                <wp:extent cx="2333625" cy="1684020"/>
                <wp:effectExtent l="4445" t="5080" r="5080" b="6350"/>
                <wp:wrapNone/>
                <wp:docPr id="2" name="文本框 2"/>
                <wp:cNvGraphicFramePr/>
                <a:graphic xmlns:a="http://schemas.openxmlformats.org/drawingml/2006/main">
                  <a:graphicData uri="http://schemas.microsoft.com/office/word/2010/wordprocessingShape">
                    <wps:wsp>
                      <wps:cNvSpPr txBox="1"/>
                      <wps:spPr>
                        <a:xfrm>
                          <a:off x="0" y="0"/>
                          <a:ext cx="2333625" cy="16840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hAnsi="宋体"/>
                                <w:sz w:val="24"/>
                              </w:rPr>
                            </w:pPr>
                            <w:r>
                              <w:rPr>
                                <w:rFonts w:hint="eastAsia" w:ascii="新宋体" w:hAnsi="新宋体" w:eastAsia="新宋体"/>
                                <w:sz w:val="22"/>
                                <w:szCs w:val="22"/>
                              </w:rPr>
                              <w:t xml:space="preserve">  被授权人</w:t>
                            </w:r>
                            <w:r>
                              <w:rPr>
                                <w:rFonts w:hint="eastAsia" w:ascii="宋体" w:hAnsi="宋体"/>
                                <w:sz w:val="24"/>
                              </w:rPr>
                              <w:t>身份证复印件：</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 xml:space="preserve">           粘贴处</w:t>
                            </w:r>
                          </w:p>
                        </w:txbxContent>
                      </wps:txbx>
                      <wps:bodyPr upright="1"/>
                    </wps:wsp>
                  </a:graphicData>
                </a:graphic>
              </wp:anchor>
            </w:drawing>
          </mc:Choice>
          <mc:Fallback>
            <w:pict>
              <v:shape id="_x0000_s1026" o:spid="_x0000_s1026" o:spt="202" type="#_x0000_t202" style="position:absolute;left:0pt;margin-left:225.75pt;margin-top:15.8pt;height:132.6pt;width:183.75pt;z-index:251660288;mso-width-relative:page;mso-height-relative:page;" fillcolor="#FFFFFF" filled="t" stroked="t" coordsize="21600,21600" o:gfxdata="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wWAVs2gAAAAoBAAAPAAAAAAAAAAEA&#10;IAAAACIAAABkcnMvZG93bnJldi54bWxQSwECFAAUAAAACACHTuJA1UyEVA0CAAA3BAAADgAAAAAA&#10;AAABACAAAAApAQAAZHJzL2Uyb0RvYy54bWxQSwUGAAAAAAYABgBZAQAAqAUAAAAA&#10;">
                <v:fill on="t" focussize="0,0"/>
                <v:stroke color="#000000" joinstyle="miter"/>
                <v:imagedata o:title=""/>
                <o:lock v:ext="edit" aspectratio="f"/>
                <v:textbox>
                  <w:txbxContent>
                    <w:p>
                      <w:pPr>
                        <w:rPr>
                          <w:rFonts w:ascii="宋体" w:hAnsi="宋体"/>
                          <w:sz w:val="24"/>
                        </w:rPr>
                      </w:pPr>
                      <w:r>
                        <w:rPr>
                          <w:rFonts w:hint="eastAsia" w:ascii="新宋体" w:hAnsi="新宋体" w:eastAsia="新宋体"/>
                          <w:sz w:val="22"/>
                          <w:szCs w:val="22"/>
                        </w:rPr>
                        <w:t xml:space="preserve">  被授权人</w:t>
                      </w:r>
                      <w:r>
                        <w:rPr>
                          <w:rFonts w:hint="eastAsia" w:ascii="宋体" w:hAnsi="宋体"/>
                          <w:sz w:val="24"/>
                        </w:rPr>
                        <w:t>身份证复印件：</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 xml:space="preserve">           粘贴处</w:t>
                      </w:r>
                    </w:p>
                  </w:txbxContent>
                </v:textbox>
              </v:shape>
            </w:pict>
          </mc:Fallback>
        </mc:AlternateContent>
      </w:r>
    </w:p>
    <w:p>
      <w:pPr>
        <w:snapToGrid w:val="0"/>
        <w:spacing w:before="120" w:beforeLines="50" w:after="50" w:line="400" w:lineRule="exact"/>
        <w:ind w:firstLine="645"/>
        <w:jc w:val="center"/>
        <w:rPr>
          <w:rFonts w:hint="eastAsia" w:ascii="宋体" w:hAnsi="宋体"/>
          <w:spacing w:val="-6"/>
          <w:sz w:val="24"/>
        </w:rPr>
      </w:pPr>
    </w:p>
    <w:p>
      <w:pPr>
        <w:rPr>
          <w:rFonts w:hint="eastAsia" w:ascii="宋体" w:hAnsi="宋体"/>
          <w:b/>
          <w:bCs/>
          <w:color w:val="000000"/>
          <w:sz w:val="28"/>
          <w:szCs w:val="28"/>
        </w:rPr>
      </w:pPr>
    </w:p>
    <w:p>
      <w:pPr>
        <w:rPr>
          <w:rFonts w:hint="eastAsia" w:ascii="宋体" w:hAnsi="宋体"/>
          <w:b/>
          <w:bCs/>
          <w:color w:val="000000"/>
          <w:sz w:val="28"/>
          <w:szCs w:val="28"/>
        </w:rPr>
      </w:pPr>
    </w:p>
    <w:p>
      <w:pPr>
        <w:rPr>
          <w:rFonts w:hint="eastAsia" w:ascii="宋体" w:hAnsi="宋体"/>
          <w:b/>
          <w:bCs/>
          <w:color w:val="00000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E198"/>
    <w:multiLevelType w:val="singleLevel"/>
    <w:tmpl w:val="85F5E19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7335D5"/>
    <w:rsid w:val="0A9630E2"/>
    <w:rsid w:val="1FCE2C0F"/>
    <w:rsid w:val="246E3BB1"/>
    <w:rsid w:val="29516E87"/>
    <w:rsid w:val="45CC6E00"/>
    <w:rsid w:val="499C7654"/>
    <w:rsid w:val="54AC2866"/>
    <w:rsid w:val="5CF26E99"/>
    <w:rsid w:val="61264E55"/>
    <w:rsid w:val="640A375A"/>
    <w:rsid w:val="7C7F071F"/>
    <w:rsid w:val="7FEC7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rFonts w:ascii="宋体" w:hAnsi="宋体"/>
      <w:kern w:val="0"/>
      <w:sz w:val="28"/>
      <w:szCs w:val="24"/>
    </w:rPr>
  </w:style>
  <w:style w:type="paragraph" w:styleId="3">
    <w:name w:val="Plain Text"/>
    <w:basedOn w:val="1"/>
    <w:qFormat/>
    <w:uiPriority w:val="0"/>
    <w:rPr>
      <w:rFonts w:ascii="宋体" w:hAnsi="Courier New"/>
      <w:szCs w:val="20"/>
    </w:rPr>
  </w:style>
  <w:style w:type="paragraph" w:customStyle="1" w:styleId="6">
    <w:name w:val="Table Paragraph"/>
    <w:basedOn w:val="1"/>
    <w:qFormat/>
    <w:uiPriority w:val="99"/>
    <w:pPr>
      <w:autoSpaceDE w:val="0"/>
      <w:autoSpaceDN w:val="0"/>
      <w:jc w:val="left"/>
    </w:pPr>
    <w:rPr>
      <w:rFonts w:ascii="宋体" w:hAnsi="宋体" w:cs="宋体"/>
      <w:kern w:val="0"/>
      <w:sz w:val="22"/>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2021-08-17T02:11:00Z</dcterms:created>
  <dc:creator>Administrator</dc:creator>
  <cp:lastModifiedBy>Administrator</cp:lastModifiedBy>
  <dcterms:modified xsi:type="dcterms:W3CDTF">2021-08-20T01:53:14Z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63586C5E30314EB2B611389AA7671715</vt:lpwstr>
  </property>
</Properties>
</file>